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8B6" w:rsidRPr="00140D6E" w:rsidRDefault="00E468B6" w:rsidP="00D632AB">
      <w:pPr>
        <w:rPr>
          <w:snapToGrid w:val="0"/>
        </w:rPr>
      </w:pPr>
      <w:bookmarkStart w:id="0" w:name="_Toc279220726"/>
      <w:bookmarkStart w:id="1" w:name="_Toc279221171"/>
    </w:p>
    <w:p w:rsidR="009D4A66" w:rsidRPr="00140D6E" w:rsidRDefault="009D4A66" w:rsidP="00E468B6">
      <w:pPr>
        <w:pStyle w:val="Corpodeltesto2"/>
        <w:pBdr>
          <w:top w:val="double" w:sz="4" w:space="1" w:color="auto"/>
          <w:left w:val="double" w:sz="4" w:space="4" w:color="auto"/>
          <w:bottom w:val="double" w:sz="4" w:space="1" w:color="auto"/>
          <w:right w:val="double" w:sz="4" w:space="4" w:color="auto"/>
        </w:pBdr>
        <w:tabs>
          <w:tab w:val="clear" w:pos="288"/>
          <w:tab w:val="clear" w:pos="709"/>
        </w:tabs>
        <w:jc w:val="center"/>
        <w:rPr>
          <w:b/>
          <w:snapToGrid w:val="0"/>
          <w:sz w:val="24"/>
          <w:szCs w:val="24"/>
        </w:rPr>
      </w:pPr>
      <w:r w:rsidRPr="00140D6E">
        <w:rPr>
          <w:b/>
          <w:noProof/>
          <w:sz w:val="24"/>
          <w:szCs w:val="24"/>
        </w:rPr>
        <w:drawing>
          <wp:inline distT="0" distB="0" distL="0" distR="0">
            <wp:extent cx="723900" cy="885825"/>
            <wp:effectExtent l="0" t="0" r="0"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23900" cy="885825"/>
                    </a:xfrm>
                    <a:prstGeom prst="rect">
                      <a:avLst/>
                    </a:prstGeom>
                    <a:noFill/>
                  </pic:spPr>
                </pic:pic>
              </a:graphicData>
            </a:graphic>
          </wp:inline>
        </w:drawing>
      </w:r>
    </w:p>
    <w:p w:rsidR="00140D6E" w:rsidRDefault="00140D6E" w:rsidP="00E468B6">
      <w:pPr>
        <w:pStyle w:val="Corpodeltesto2"/>
        <w:pBdr>
          <w:top w:val="double" w:sz="4" w:space="1" w:color="auto"/>
          <w:left w:val="double" w:sz="4" w:space="4" w:color="auto"/>
          <w:bottom w:val="double" w:sz="4" w:space="1" w:color="auto"/>
          <w:right w:val="double" w:sz="4" w:space="4" w:color="auto"/>
        </w:pBdr>
        <w:tabs>
          <w:tab w:val="clear" w:pos="288"/>
          <w:tab w:val="clear" w:pos="709"/>
        </w:tabs>
        <w:jc w:val="center"/>
        <w:rPr>
          <w:b/>
          <w:snapToGrid w:val="0"/>
          <w:sz w:val="36"/>
          <w:szCs w:val="36"/>
        </w:rPr>
      </w:pPr>
    </w:p>
    <w:p w:rsidR="00E468B6" w:rsidRPr="00140D6E" w:rsidRDefault="00E468B6" w:rsidP="00E468B6">
      <w:pPr>
        <w:pStyle w:val="Corpodeltesto2"/>
        <w:pBdr>
          <w:top w:val="double" w:sz="4" w:space="1" w:color="auto"/>
          <w:left w:val="double" w:sz="4" w:space="4" w:color="auto"/>
          <w:bottom w:val="double" w:sz="4" w:space="1" w:color="auto"/>
          <w:right w:val="double" w:sz="4" w:space="4" w:color="auto"/>
        </w:pBdr>
        <w:tabs>
          <w:tab w:val="clear" w:pos="288"/>
          <w:tab w:val="clear" w:pos="709"/>
        </w:tabs>
        <w:jc w:val="center"/>
        <w:rPr>
          <w:b/>
          <w:snapToGrid w:val="0"/>
          <w:sz w:val="36"/>
          <w:szCs w:val="36"/>
        </w:rPr>
      </w:pPr>
      <w:r w:rsidRPr="00140D6E">
        <w:rPr>
          <w:b/>
          <w:snapToGrid w:val="0"/>
          <w:sz w:val="36"/>
          <w:szCs w:val="36"/>
        </w:rPr>
        <w:t xml:space="preserve">COMUNE DI </w:t>
      </w:r>
      <w:bookmarkEnd w:id="0"/>
      <w:bookmarkEnd w:id="1"/>
      <w:r w:rsidR="009D4A66" w:rsidRPr="00140D6E">
        <w:rPr>
          <w:b/>
          <w:snapToGrid w:val="0"/>
          <w:sz w:val="36"/>
          <w:szCs w:val="36"/>
        </w:rPr>
        <w:t>NARCAO</w:t>
      </w:r>
    </w:p>
    <w:p w:rsidR="00E468B6" w:rsidRPr="00140D6E" w:rsidRDefault="00E468B6" w:rsidP="00E468B6">
      <w:pPr>
        <w:pStyle w:val="Corpodeltesto2"/>
        <w:pBdr>
          <w:top w:val="double" w:sz="4" w:space="1" w:color="auto"/>
          <w:left w:val="double" w:sz="4" w:space="4" w:color="auto"/>
          <w:bottom w:val="double" w:sz="4" w:space="1" w:color="auto"/>
          <w:right w:val="double" w:sz="4" w:space="4" w:color="auto"/>
        </w:pBdr>
        <w:tabs>
          <w:tab w:val="clear" w:pos="288"/>
          <w:tab w:val="clear" w:pos="709"/>
        </w:tabs>
        <w:jc w:val="center"/>
        <w:rPr>
          <w:b/>
          <w:snapToGrid w:val="0"/>
          <w:sz w:val="24"/>
          <w:szCs w:val="24"/>
        </w:rPr>
      </w:pPr>
    </w:p>
    <w:p w:rsidR="00E468B6" w:rsidRPr="00140D6E" w:rsidRDefault="00E468B6" w:rsidP="00E468B6">
      <w:pPr>
        <w:pStyle w:val="Corpodeltesto2"/>
        <w:pBdr>
          <w:top w:val="double" w:sz="4" w:space="1" w:color="auto"/>
          <w:left w:val="double" w:sz="4" w:space="4" w:color="auto"/>
          <w:bottom w:val="double" w:sz="4" w:space="1" w:color="auto"/>
          <w:right w:val="double" w:sz="4" w:space="4" w:color="auto"/>
        </w:pBdr>
        <w:tabs>
          <w:tab w:val="clear" w:pos="288"/>
          <w:tab w:val="clear" w:pos="709"/>
        </w:tabs>
        <w:jc w:val="center"/>
        <w:rPr>
          <w:b/>
          <w:snapToGrid w:val="0"/>
          <w:sz w:val="24"/>
          <w:szCs w:val="24"/>
        </w:rPr>
      </w:pPr>
      <w:r w:rsidRPr="00140D6E">
        <w:rPr>
          <w:b/>
          <w:snapToGrid w:val="0"/>
          <w:sz w:val="24"/>
          <w:szCs w:val="24"/>
        </w:rPr>
        <w:t xml:space="preserve">Provincia </w:t>
      </w:r>
      <w:r w:rsidR="009D4A66" w:rsidRPr="00140D6E">
        <w:rPr>
          <w:b/>
          <w:snapToGrid w:val="0"/>
          <w:sz w:val="24"/>
          <w:szCs w:val="24"/>
        </w:rPr>
        <w:t>Sud Sardegna</w:t>
      </w:r>
    </w:p>
    <w:p w:rsidR="00E468B6" w:rsidRPr="00140D6E" w:rsidRDefault="00E468B6" w:rsidP="00E468B6">
      <w:pPr>
        <w:pStyle w:val="Corpodeltesto2"/>
        <w:pBdr>
          <w:top w:val="double" w:sz="4" w:space="1" w:color="auto"/>
          <w:left w:val="double" w:sz="4" w:space="4" w:color="auto"/>
          <w:bottom w:val="double" w:sz="4" w:space="1" w:color="auto"/>
          <w:right w:val="double" w:sz="4" w:space="4" w:color="auto"/>
        </w:pBdr>
        <w:tabs>
          <w:tab w:val="clear" w:pos="288"/>
          <w:tab w:val="clear" w:pos="709"/>
        </w:tabs>
        <w:jc w:val="both"/>
        <w:rPr>
          <w:b/>
          <w:snapToGrid w:val="0"/>
          <w:sz w:val="24"/>
          <w:szCs w:val="24"/>
        </w:rPr>
      </w:pPr>
    </w:p>
    <w:p w:rsidR="00E468B6" w:rsidRPr="00140D6E" w:rsidRDefault="00E468B6" w:rsidP="00E468B6">
      <w:pPr>
        <w:pStyle w:val="Corpodeltesto2"/>
        <w:pBdr>
          <w:top w:val="double" w:sz="4" w:space="1" w:color="auto"/>
          <w:left w:val="double" w:sz="4" w:space="4" w:color="auto"/>
          <w:bottom w:val="double" w:sz="4" w:space="1" w:color="auto"/>
          <w:right w:val="double" w:sz="4" w:space="4" w:color="auto"/>
        </w:pBdr>
        <w:tabs>
          <w:tab w:val="clear" w:pos="288"/>
          <w:tab w:val="clear" w:pos="709"/>
        </w:tabs>
        <w:jc w:val="both"/>
        <w:rPr>
          <w:b/>
          <w:snapToGrid w:val="0"/>
          <w:sz w:val="24"/>
          <w:szCs w:val="24"/>
        </w:rPr>
      </w:pPr>
    </w:p>
    <w:p w:rsidR="00E468B6" w:rsidRPr="00140D6E" w:rsidRDefault="00E468B6" w:rsidP="00E468B6">
      <w:pPr>
        <w:pStyle w:val="Corpodeltesto2"/>
        <w:pBdr>
          <w:top w:val="double" w:sz="4" w:space="1" w:color="auto"/>
          <w:left w:val="double" w:sz="4" w:space="4" w:color="auto"/>
          <w:bottom w:val="double" w:sz="4" w:space="1" w:color="auto"/>
          <w:right w:val="double" w:sz="4" w:space="4" w:color="auto"/>
        </w:pBdr>
        <w:tabs>
          <w:tab w:val="clear" w:pos="288"/>
          <w:tab w:val="clear" w:pos="709"/>
        </w:tabs>
        <w:jc w:val="both"/>
        <w:rPr>
          <w:b/>
          <w:sz w:val="24"/>
          <w:szCs w:val="24"/>
        </w:rPr>
      </w:pPr>
    </w:p>
    <w:p w:rsidR="00E468B6" w:rsidRPr="00140D6E" w:rsidRDefault="00E468B6" w:rsidP="00E468B6">
      <w:pPr>
        <w:pStyle w:val="Corpodeltesto2"/>
        <w:pBdr>
          <w:top w:val="double" w:sz="4" w:space="1" w:color="auto"/>
          <w:left w:val="double" w:sz="4" w:space="4" w:color="auto"/>
          <w:bottom w:val="double" w:sz="4" w:space="1" w:color="auto"/>
          <w:right w:val="double" w:sz="4" w:space="4" w:color="auto"/>
        </w:pBdr>
        <w:tabs>
          <w:tab w:val="clear" w:pos="288"/>
          <w:tab w:val="clear" w:pos="709"/>
        </w:tabs>
        <w:jc w:val="both"/>
        <w:rPr>
          <w:b/>
          <w:sz w:val="24"/>
          <w:szCs w:val="24"/>
        </w:rPr>
      </w:pPr>
    </w:p>
    <w:p w:rsidR="00E468B6" w:rsidRPr="00140D6E" w:rsidRDefault="00E468B6" w:rsidP="00E468B6">
      <w:pPr>
        <w:pStyle w:val="Corpodeltesto2"/>
        <w:pBdr>
          <w:top w:val="double" w:sz="4" w:space="1" w:color="auto"/>
          <w:left w:val="double" w:sz="4" w:space="4" w:color="auto"/>
          <w:bottom w:val="double" w:sz="4" w:space="1" w:color="auto"/>
          <w:right w:val="double" w:sz="4" w:space="4" w:color="auto"/>
        </w:pBdr>
        <w:tabs>
          <w:tab w:val="clear" w:pos="288"/>
          <w:tab w:val="clear" w:pos="709"/>
        </w:tabs>
        <w:jc w:val="both"/>
        <w:rPr>
          <w:b/>
          <w:sz w:val="24"/>
          <w:szCs w:val="24"/>
        </w:rPr>
      </w:pPr>
    </w:p>
    <w:p w:rsidR="00E468B6" w:rsidRPr="00140D6E" w:rsidRDefault="00E468B6" w:rsidP="00E468B6">
      <w:pPr>
        <w:pStyle w:val="Corpodeltesto2"/>
        <w:pBdr>
          <w:top w:val="double" w:sz="4" w:space="1" w:color="auto"/>
          <w:left w:val="double" w:sz="4" w:space="4" w:color="auto"/>
          <w:bottom w:val="double" w:sz="4" w:space="1" w:color="auto"/>
          <w:right w:val="double" w:sz="4" w:space="4" w:color="auto"/>
        </w:pBdr>
        <w:tabs>
          <w:tab w:val="clear" w:pos="288"/>
          <w:tab w:val="clear" w:pos="709"/>
        </w:tabs>
        <w:jc w:val="both"/>
        <w:rPr>
          <w:b/>
          <w:sz w:val="24"/>
          <w:szCs w:val="24"/>
        </w:rPr>
      </w:pPr>
    </w:p>
    <w:p w:rsidR="00E468B6" w:rsidRPr="00140D6E" w:rsidRDefault="00E468B6" w:rsidP="00E468B6">
      <w:pPr>
        <w:pStyle w:val="Corpodeltesto2"/>
        <w:pBdr>
          <w:top w:val="double" w:sz="4" w:space="1" w:color="auto"/>
          <w:left w:val="double" w:sz="4" w:space="4" w:color="auto"/>
          <w:bottom w:val="double" w:sz="4" w:space="1" w:color="auto"/>
          <w:right w:val="double" w:sz="4" w:space="4" w:color="auto"/>
        </w:pBdr>
        <w:tabs>
          <w:tab w:val="clear" w:pos="288"/>
          <w:tab w:val="clear" w:pos="709"/>
        </w:tabs>
        <w:jc w:val="both"/>
        <w:rPr>
          <w:b/>
          <w:sz w:val="24"/>
          <w:szCs w:val="24"/>
        </w:rPr>
      </w:pPr>
    </w:p>
    <w:p w:rsidR="00E468B6" w:rsidRPr="00140D6E" w:rsidRDefault="00E468B6" w:rsidP="00E468B6">
      <w:pPr>
        <w:pStyle w:val="Corpodeltesto2"/>
        <w:pBdr>
          <w:top w:val="double" w:sz="4" w:space="1" w:color="auto"/>
          <w:left w:val="double" w:sz="4" w:space="4" w:color="auto"/>
          <w:bottom w:val="double" w:sz="4" w:space="1" w:color="auto"/>
          <w:right w:val="double" w:sz="4" w:space="4" w:color="auto"/>
        </w:pBdr>
        <w:tabs>
          <w:tab w:val="clear" w:pos="288"/>
          <w:tab w:val="clear" w:pos="709"/>
        </w:tabs>
        <w:jc w:val="both"/>
        <w:rPr>
          <w:b/>
          <w:sz w:val="24"/>
          <w:szCs w:val="24"/>
        </w:rPr>
      </w:pPr>
    </w:p>
    <w:p w:rsidR="00E468B6" w:rsidRPr="00140D6E" w:rsidRDefault="00E468B6" w:rsidP="00E468B6">
      <w:pPr>
        <w:pStyle w:val="Corpodeltesto2"/>
        <w:pBdr>
          <w:top w:val="double" w:sz="4" w:space="1" w:color="auto"/>
          <w:left w:val="double" w:sz="4" w:space="4" w:color="auto"/>
          <w:bottom w:val="double" w:sz="4" w:space="1" w:color="auto"/>
          <w:right w:val="double" w:sz="4" w:space="4" w:color="auto"/>
        </w:pBdr>
        <w:tabs>
          <w:tab w:val="clear" w:pos="288"/>
          <w:tab w:val="clear" w:pos="709"/>
        </w:tabs>
        <w:jc w:val="both"/>
        <w:rPr>
          <w:b/>
          <w:sz w:val="24"/>
          <w:szCs w:val="24"/>
        </w:rPr>
      </w:pPr>
    </w:p>
    <w:p w:rsidR="00E468B6" w:rsidRPr="00140D6E" w:rsidRDefault="00E468B6" w:rsidP="00E468B6">
      <w:pPr>
        <w:pStyle w:val="Corpodeltesto2"/>
        <w:pBdr>
          <w:top w:val="double" w:sz="4" w:space="1" w:color="auto"/>
          <w:left w:val="double" w:sz="4" w:space="4" w:color="auto"/>
          <w:bottom w:val="double" w:sz="4" w:space="1" w:color="auto"/>
          <w:right w:val="double" w:sz="4" w:space="4" w:color="auto"/>
        </w:pBdr>
        <w:tabs>
          <w:tab w:val="clear" w:pos="288"/>
          <w:tab w:val="clear" w:pos="709"/>
        </w:tabs>
        <w:jc w:val="both"/>
        <w:rPr>
          <w:b/>
          <w:sz w:val="24"/>
          <w:szCs w:val="24"/>
        </w:rPr>
      </w:pPr>
    </w:p>
    <w:p w:rsidR="00E468B6" w:rsidRPr="00140D6E" w:rsidRDefault="00E468B6" w:rsidP="00E468B6">
      <w:pPr>
        <w:pStyle w:val="Corpodeltesto2"/>
        <w:pBdr>
          <w:top w:val="double" w:sz="4" w:space="1" w:color="auto"/>
          <w:left w:val="double" w:sz="4" w:space="4" w:color="auto"/>
          <w:bottom w:val="double" w:sz="4" w:space="1" w:color="auto"/>
          <w:right w:val="double" w:sz="4" w:space="4" w:color="auto"/>
        </w:pBdr>
        <w:tabs>
          <w:tab w:val="clear" w:pos="288"/>
          <w:tab w:val="clear" w:pos="709"/>
        </w:tabs>
        <w:jc w:val="center"/>
        <w:rPr>
          <w:b/>
          <w:snapToGrid w:val="0"/>
          <w:sz w:val="24"/>
          <w:szCs w:val="24"/>
        </w:rPr>
      </w:pPr>
      <w:r w:rsidRPr="00140D6E">
        <w:rPr>
          <w:b/>
          <w:sz w:val="24"/>
          <w:szCs w:val="24"/>
        </w:rPr>
        <w:t>REGOLAMENTO PER LA VALUTAZIONE DELLA PERFORMANCE (ENTI SENZA DIRIGENTI)</w:t>
      </w:r>
    </w:p>
    <w:p w:rsidR="00E468B6" w:rsidRPr="00140D6E" w:rsidRDefault="00E468B6" w:rsidP="00E468B6">
      <w:pPr>
        <w:pStyle w:val="Corpodeltesto2"/>
        <w:pBdr>
          <w:top w:val="double" w:sz="4" w:space="1" w:color="auto"/>
          <w:left w:val="double" w:sz="4" w:space="4" w:color="auto"/>
          <w:bottom w:val="double" w:sz="4" w:space="1" w:color="auto"/>
          <w:right w:val="double" w:sz="4" w:space="4" w:color="auto"/>
        </w:pBdr>
        <w:tabs>
          <w:tab w:val="clear" w:pos="288"/>
          <w:tab w:val="clear" w:pos="709"/>
        </w:tabs>
        <w:jc w:val="both"/>
        <w:rPr>
          <w:b/>
          <w:snapToGrid w:val="0"/>
          <w:sz w:val="24"/>
          <w:szCs w:val="24"/>
        </w:rPr>
      </w:pPr>
    </w:p>
    <w:p w:rsidR="00E468B6" w:rsidRPr="00140D6E" w:rsidRDefault="00E468B6" w:rsidP="00E468B6">
      <w:pPr>
        <w:pStyle w:val="Corpodeltesto2"/>
        <w:pBdr>
          <w:top w:val="double" w:sz="4" w:space="1" w:color="auto"/>
          <w:left w:val="double" w:sz="4" w:space="4" w:color="auto"/>
          <w:bottom w:val="double" w:sz="4" w:space="1" w:color="auto"/>
          <w:right w:val="double" w:sz="4" w:space="4" w:color="auto"/>
        </w:pBdr>
        <w:tabs>
          <w:tab w:val="clear" w:pos="288"/>
          <w:tab w:val="clear" w:pos="709"/>
        </w:tabs>
        <w:jc w:val="both"/>
        <w:rPr>
          <w:b/>
          <w:snapToGrid w:val="0"/>
          <w:sz w:val="24"/>
          <w:szCs w:val="24"/>
        </w:rPr>
      </w:pPr>
    </w:p>
    <w:p w:rsidR="00E468B6" w:rsidRPr="00140D6E" w:rsidRDefault="00E468B6" w:rsidP="00E468B6">
      <w:pPr>
        <w:pStyle w:val="Corpodeltesto2"/>
        <w:pBdr>
          <w:top w:val="double" w:sz="4" w:space="1" w:color="auto"/>
          <w:left w:val="double" w:sz="4" w:space="4" w:color="auto"/>
          <w:bottom w:val="double" w:sz="4" w:space="1" w:color="auto"/>
          <w:right w:val="double" w:sz="4" w:space="4" w:color="auto"/>
        </w:pBdr>
        <w:tabs>
          <w:tab w:val="clear" w:pos="288"/>
          <w:tab w:val="clear" w:pos="709"/>
        </w:tabs>
        <w:jc w:val="both"/>
        <w:rPr>
          <w:b/>
          <w:snapToGrid w:val="0"/>
          <w:sz w:val="24"/>
          <w:szCs w:val="24"/>
        </w:rPr>
      </w:pPr>
    </w:p>
    <w:p w:rsidR="00E468B6" w:rsidRPr="00140D6E" w:rsidRDefault="00E468B6" w:rsidP="00E468B6">
      <w:pPr>
        <w:pStyle w:val="Corpodeltesto2"/>
        <w:pBdr>
          <w:top w:val="double" w:sz="4" w:space="1" w:color="auto"/>
          <w:left w:val="double" w:sz="4" w:space="4" w:color="auto"/>
          <w:bottom w:val="double" w:sz="4" w:space="1" w:color="auto"/>
          <w:right w:val="double" w:sz="4" w:space="4" w:color="auto"/>
        </w:pBdr>
        <w:tabs>
          <w:tab w:val="clear" w:pos="288"/>
          <w:tab w:val="clear" w:pos="709"/>
        </w:tabs>
        <w:jc w:val="both"/>
        <w:rPr>
          <w:sz w:val="24"/>
          <w:szCs w:val="24"/>
        </w:rPr>
      </w:pPr>
    </w:p>
    <w:p w:rsidR="00E468B6" w:rsidRPr="00140D6E" w:rsidRDefault="00E468B6" w:rsidP="00E468B6">
      <w:pPr>
        <w:pStyle w:val="Corpodeltesto2"/>
        <w:pBdr>
          <w:top w:val="double" w:sz="4" w:space="1" w:color="auto"/>
          <w:left w:val="double" w:sz="4" w:space="4" w:color="auto"/>
          <w:bottom w:val="double" w:sz="4" w:space="1" w:color="auto"/>
          <w:right w:val="double" w:sz="4" w:space="4" w:color="auto"/>
        </w:pBdr>
        <w:tabs>
          <w:tab w:val="clear" w:pos="288"/>
          <w:tab w:val="clear" w:pos="709"/>
        </w:tabs>
        <w:jc w:val="both"/>
        <w:rPr>
          <w:sz w:val="24"/>
          <w:szCs w:val="24"/>
        </w:rPr>
      </w:pPr>
    </w:p>
    <w:p w:rsidR="00E468B6" w:rsidRPr="00140D6E" w:rsidRDefault="00E468B6" w:rsidP="00E468B6">
      <w:pPr>
        <w:pStyle w:val="Corpodeltesto2"/>
        <w:pBdr>
          <w:top w:val="double" w:sz="4" w:space="1" w:color="auto"/>
          <w:left w:val="double" w:sz="4" w:space="4" w:color="auto"/>
          <w:bottom w:val="double" w:sz="4" w:space="1" w:color="auto"/>
          <w:right w:val="double" w:sz="4" w:space="4" w:color="auto"/>
        </w:pBdr>
        <w:tabs>
          <w:tab w:val="clear" w:pos="288"/>
          <w:tab w:val="clear" w:pos="709"/>
        </w:tabs>
        <w:jc w:val="both"/>
        <w:rPr>
          <w:sz w:val="24"/>
          <w:szCs w:val="24"/>
        </w:rPr>
      </w:pPr>
    </w:p>
    <w:p w:rsidR="00E468B6" w:rsidRPr="00140D6E" w:rsidRDefault="00E468B6" w:rsidP="00E468B6">
      <w:pPr>
        <w:pStyle w:val="Corpodeltesto2"/>
        <w:pBdr>
          <w:top w:val="double" w:sz="4" w:space="1" w:color="auto"/>
          <w:left w:val="double" w:sz="4" w:space="4" w:color="auto"/>
          <w:bottom w:val="double" w:sz="4" w:space="1" w:color="auto"/>
          <w:right w:val="double" w:sz="4" w:space="4" w:color="auto"/>
        </w:pBdr>
        <w:tabs>
          <w:tab w:val="clear" w:pos="288"/>
          <w:tab w:val="clear" w:pos="709"/>
        </w:tabs>
        <w:jc w:val="both"/>
        <w:rPr>
          <w:sz w:val="24"/>
          <w:szCs w:val="24"/>
        </w:rPr>
      </w:pPr>
    </w:p>
    <w:p w:rsidR="00E468B6" w:rsidRPr="00140D6E" w:rsidRDefault="00E468B6" w:rsidP="00E468B6">
      <w:pPr>
        <w:pStyle w:val="Corpodeltesto2"/>
        <w:pBdr>
          <w:top w:val="double" w:sz="4" w:space="1" w:color="auto"/>
          <w:left w:val="double" w:sz="4" w:space="4" w:color="auto"/>
          <w:bottom w:val="double" w:sz="4" w:space="1" w:color="auto"/>
          <w:right w:val="double" w:sz="4" w:space="4" w:color="auto"/>
        </w:pBdr>
        <w:tabs>
          <w:tab w:val="clear" w:pos="288"/>
          <w:tab w:val="clear" w:pos="709"/>
        </w:tabs>
        <w:jc w:val="both"/>
        <w:rPr>
          <w:sz w:val="24"/>
          <w:szCs w:val="24"/>
        </w:rPr>
      </w:pPr>
    </w:p>
    <w:p w:rsidR="00E468B6" w:rsidRPr="00140D6E" w:rsidRDefault="00E468B6" w:rsidP="00E468B6">
      <w:pPr>
        <w:pStyle w:val="Corpodeltesto2"/>
        <w:pBdr>
          <w:top w:val="double" w:sz="4" w:space="1" w:color="auto"/>
          <w:left w:val="double" w:sz="4" w:space="4" w:color="auto"/>
          <w:bottom w:val="double" w:sz="4" w:space="1" w:color="auto"/>
          <w:right w:val="double" w:sz="4" w:space="4" w:color="auto"/>
        </w:pBdr>
        <w:tabs>
          <w:tab w:val="clear" w:pos="288"/>
          <w:tab w:val="clear" w:pos="709"/>
        </w:tabs>
        <w:jc w:val="both"/>
        <w:rPr>
          <w:sz w:val="24"/>
          <w:szCs w:val="24"/>
        </w:rPr>
      </w:pPr>
    </w:p>
    <w:p w:rsidR="00E468B6" w:rsidRPr="00140D6E" w:rsidRDefault="00E468B6" w:rsidP="00E468B6">
      <w:pPr>
        <w:pStyle w:val="Corpodeltesto2"/>
        <w:pBdr>
          <w:top w:val="double" w:sz="4" w:space="1" w:color="auto"/>
          <w:left w:val="double" w:sz="4" w:space="4" w:color="auto"/>
          <w:bottom w:val="double" w:sz="4" w:space="1" w:color="auto"/>
          <w:right w:val="double" w:sz="4" w:space="4" w:color="auto"/>
        </w:pBdr>
        <w:tabs>
          <w:tab w:val="clear" w:pos="288"/>
          <w:tab w:val="clear" w:pos="709"/>
        </w:tabs>
        <w:jc w:val="both"/>
        <w:rPr>
          <w:sz w:val="24"/>
          <w:szCs w:val="24"/>
        </w:rPr>
      </w:pPr>
    </w:p>
    <w:p w:rsidR="00E468B6" w:rsidRPr="00140D6E" w:rsidRDefault="00E468B6" w:rsidP="00E468B6">
      <w:pPr>
        <w:pStyle w:val="Corpodeltesto2"/>
        <w:pBdr>
          <w:top w:val="double" w:sz="4" w:space="1" w:color="auto"/>
          <w:left w:val="double" w:sz="4" w:space="4" w:color="auto"/>
          <w:bottom w:val="double" w:sz="4" w:space="1" w:color="auto"/>
          <w:right w:val="double" w:sz="4" w:space="4" w:color="auto"/>
        </w:pBdr>
        <w:tabs>
          <w:tab w:val="clear" w:pos="288"/>
          <w:tab w:val="clear" w:pos="709"/>
        </w:tabs>
        <w:jc w:val="both"/>
        <w:rPr>
          <w:sz w:val="24"/>
          <w:szCs w:val="24"/>
        </w:rPr>
      </w:pPr>
    </w:p>
    <w:p w:rsidR="00E468B6" w:rsidRDefault="00E468B6" w:rsidP="00E468B6">
      <w:pPr>
        <w:pStyle w:val="Corpodeltesto2"/>
        <w:pBdr>
          <w:top w:val="double" w:sz="4" w:space="1" w:color="auto"/>
          <w:left w:val="double" w:sz="4" w:space="4" w:color="auto"/>
          <w:bottom w:val="double" w:sz="4" w:space="1" w:color="auto"/>
          <w:right w:val="double" w:sz="4" w:space="4" w:color="auto"/>
        </w:pBdr>
        <w:tabs>
          <w:tab w:val="clear" w:pos="288"/>
          <w:tab w:val="clear" w:pos="709"/>
        </w:tabs>
        <w:jc w:val="both"/>
        <w:rPr>
          <w:sz w:val="24"/>
          <w:szCs w:val="24"/>
        </w:rPr>
      </w:pPr>
    </w:p>
    <w:p w:rsidR="00E468B6" w:rsidRPr="00140D6E" w:rsidRDefault="00E468B6" w:rsidP="00E468B6">
      <w:pPr>
        <w:pStyle w:val="Corpodeltesto2"/>
        <w:pBdr>
          <w:top w:val="double" w:sz="4" w:space="1" w:color="auto"/>
          <w:left w:val="double" w:sz="4" w:space="4" w:color="auto"/>
          <w:bottom w:val="double" w:sz="4" w:space="1" w:color="auto"/>
          <w:right w:val="double" w:sz="4" w:space="4" w:color="auto"/>
        </w:pBdr>
        <w:tabs>
          <w:tab w:val="clear" w:pos="288"/>
          <w:tab w:val="clear" w:pos="709"/>
        </w:tabs>
        <w:jc w:val="both"/>
        <w:rPr>
          <w:sz w:val="24"/>
          <w:szCs w:val="24"/>
        </w:rPr>
      </w:pPr>
    </w:p>
    <w:p w:rsidR="00E468B6" w:rsidRDefault="000B76AE" w:rsidP="00E468B6">
      <w:pPr>
        <w:pStyle w:val="Corpodeltesto2"/>
        <w:pBdr>
          <w:top w:val="double" w:sz="4" w:space="1" w:color="auto"/>
          <w:left w:val="double" w:sz="4" w:space="4" w:color="auto"/>
          <w:bottom w:val="double" w:sz="4" w:space="1" w:color="auto"/>
          <w:right w:val="double" w:sz="4" w:space="4" w:color="auto"/>
        </w:pBdr>
        <w:tabs>
          <w:tab w:val="clear" w:pos="288"/>
          <w:tab w:val="clear" w:pos="709"/>
        </w:tabs>
        <w:jc w:val="both"/>
        <w:rPr>
          <w:b/>
          <w:sz w:val="24"/>
          <w:szCs w:val="24"/>
        </w:rPr>
      </w:pPr>
      <w:r w:rsidRPr="005A305C">
        <w:rPr>
          <w:b/>
          <w:sz w:val="24"/>
          <w:szCs w:val="24"/>
        </w:rPr>
        <w:t>APPROVATO CON DELIBERAZIONE G.N. N. 67 DEL 23.09.2019</w:t>
      </w:r>
      <w:r w:rsidR="000A6B76">
        <w:rPr>
          <w:b/>
          <w:sz w:val="24"/>
          <w:szCs w:val="24"/>
        </w:rPr>
        <w:t>, pubblicata in data 27.09.2019 al n. 989</w:t>
      </w:r>
      <w:r w:rsidR="00E468B6" w:rsidRPr="005A305C">
        <w:rPr>
          <w:b/>
          <w:sz w:val="24"/>
          <w:szCs w:val="24"/>
        </w:rPr>
        <w:t xml:space="preserve"> </w:t>
      </w:r>
    </w:p>
    <w:p w:rsidR="005A305C" w:rsidRPr="005A305C" w:rsidRDefault="005A305C" w:rsidP="00E468B6">
      <w:pPr>
        <w:pStyle w:val="Corpodeltesto2"/>
        <w:pBdr>
          <w:top w:val="double" w:sz="4" w:space="1" w:color="auto"/>
          <w:left w:val="double" w:sz="4" w:space="4" w:color="auto"/>
          <w:bottom w:val="double" w:sz="4" w:space="1" w:color="auto"/>
          <w:right w:val="double" w:sz="4" w:space="4" w:color="auto"/>
        </w:pBdr>
        <w:tabs>
          <w:tab w:val="clear" w:pos="288"/>
          <w:tab w:val="clear" w:pos="709"/>
        </w:tabs>
        <w:jc w:val="both"/>
        <w:rPr>
          <w:b/>
          <w:sz w:val="24"/>
          <w:szCs w:val="24"/>
        </w:rPr>
      </w:pPr>
    </w:p>
    <w:p w:rsidR="000B76AE" w:rsidRDefault="005A305C" w:rsidP="00E468B6">
      <w:pPr>
        <w:pStyle w:val="Corpodeltesto2"/>
        <w:pBdr>
          <w:top w:val="double" w:sz="4" w:space="1" w:color="auto"/>
          <w:left w:val="double" w:sz="4" w:space="4" w:color="auto"/>
          <w:bottom w:val="double" w:sz="4" w:space="1" w:color="auto"/>
          <w:right w:val="double" w:sz="4" w:space="4" w:color="auto"/>
        </w:pBdr>
        <w:tabs>
          <w:tab w:val="clear" w:pos="288"/>
          <w:tab w:val="clear" w:pos="709"/>
        </w:tabs>
        <w:jc w:val="both"/>
        <w:rPr>
          <w:b/>
          <w:sz w:val="24"/>
          <w:szCs w:val="24"/>
        </w:rPr>
      </w:pPr>
      <w:r w:rsidRPr="005A305C">
        <w:rPr>
          <w:b/>
          <w:sz w:val="24"/>
          <w:szCs w:val="24"/>
        </w:rPr>
        <w:t xml:space="preserve">-    </w:t>
      </w:r>
      <w:r w:rsidR="000B76AE" w:rsidRPr="005A305C">
        <w:rPr>
          <w:b/>
          <w:sz w:val="24"/>
          <w:szCs w:val="24"/>
        </w:rPr>
        <w:t>PUBBLICATO ALL’ALBO PRETORIO ON LINE IN DATA 2</w:t>
      </w:r>
      <w:r w:rsidR="00E56FA0">
        <w:rPr>
          <w:b/>
          <w:sz w:val="24"/>
          <w:szCs w:val="24"/>
        </w:rPr>
        <w:t>7</w:t>
      </w:r>
      <w:r w:rsidR="000B76AE" w:rsidRPr="005A305C">
        <w:rPr>
          <w:b/>
          <w:sz w:val="24"/>
          <w:szCs w:val="24"/>
        </w:rPr>
        <w:t xml:space="preserve">.09.2019 AL N. </w:t>
      </w:r>
      <w:r w:rsidR="000B0C46">
        <w:rPr>
          <w:b/>
          <w:sz w:val="24"/>
          <w:szCs w:val="24"/>
        </w:rPr>
        <w:t>993</w:t>
      </w:r>
      <w:r w:rsidR="000A6B76">
        <w:rPr>
          <w:b/>
          <w:sz w:val="24"/>
          <w:szCs w:val="24"/>
        </w:rPr>
        <w:t xml:space="preserve"> per 30 giorni.</w:t>
      </w:r>
    </w:p>
    <w:p w:rsidR="005A305C" w:rsidRPr="005A305C" w:rsidRDefault="005A305C" w:rsidP="00E468B6">
      <w:pPr>
        <w:pStyle w:val="Corpodeltesto2"/>
        <w:pBdr>
          <w:top w:val="double" w:sz="4" w:space="1" w:color="auto"/>
          <w:left w:val="double" w:sz="4" w:space="4" w:color="auto"/>
          <w:bottom w:val="double" w:sz="4" w:space="1" w:color="auto"/>
          <w:right w:val="double" w:sz="4" w:space="4" w:color="auto"/>
        </w:pBdr>
        <w:tabs>
          <w:tab w:val="clear" w:pos="288"/>
          <w:tab w:val="clear" w:pos="709"/>
        </w:tabs>
        <w:jc w:val="both"/>
        <w:rPr>
          <w:b/>
          <w:sz w:val="24"/>
          <w:szCs w:val="24"/>
        </w:rPr>
      </w:pPr>
    </w:p>
    <w:p w:rsidR="005A305C" w:rsidRPr="005A305C" w:rsidRDefault="005A305C" w:rsidP="005A305C">
      <w:pPr>
        <w:pStyle w:val="Corpodeltesto2"/>
        <w:pBdr>
          <w:top w:val="double" w:sz="4" w:space="1" w:color="auto"/>
          <w:left w:val="double" w:sz="4" w:space="4" w:color="auto"/>
          <w:bottom w:val="double" w:sz="4" w:space="1" w:color="auto"/>
          <w:right w:val="double" w:sz="4" w:space="4" w:color="auto"/>
        </w:pBdr>
        <w:tabs>
          <w:tab w:val="clear" w:pos="288"/>
          <w:tab w:val="clear" w:pos="709"/>
        </w:tabs>
        <w:ind w:left="284" w:hanging="284"/>
        <w:jc w:val="both"/>
        <w:rPr>
          <w:b/>
          <w:sz w:val="24"/>
          <w:szCs w:val="24"/>
        </w:rPr>
      </w:pPr>
      <w:r w:rsidRPr="005A305C">
        <w:rPr>
          <w:b/>
          <w:sz w:val="24"/>
          <w:szCs w:val="24"/>
        </w:rPr>
        <w:t>- PUBBBLICATO IN AMMINISTRAZIONE TRASPARENTE NELLA SEZIONE ATTI AMMINISTRATIVI GENERALI/REGOLAMENTI</w:t>
      </w:r>
    </w:p>
    <w:p w:rsidR="000B76AE" w:rsidRDefault="000B76AE" w:rsidP="00E468B6">
      <w:pPr>
        <w:pStyle w:val="Corpodeltesto2"/>
        <w:pBdr>
          <w:top w:val="double" w:sz="4" w:space="1" w:color="auto"/>
          <w:left w:val="double" w:sz="4" w:space="4" w:color="auto"/>
          <w:bottom w:val="double" w:sz="4" w:space="1" w:color="auto"/>
          <w:right w:val="double" w:sz="4" w:space="4" w:color="auto"/>
        </w:pBdr>
        <w:tabs>
          <w:tab w:val="clear" w:pos="288"/>
          <w:tab w:val="clear" w:pos="709"/>
        </w:tabs>
        <w:jc w:val="both"/>
        <w:rPr>
          <w:sz w:val="24"/>
          <w:szCs w:val="24"/>
        </w:rPr>
      </w:pPr>
    </w:p>
    <w:p w:rsidR="000B76AE" w:rsidRDefault="000B76AE" w:rsidP="00E468B6">
      <w:pPr>
        <w:pStyle w:val="Corpodeltesto2"/>
        <w:pBdr>
          <w:top w:val="double" w:sz="4" w:space="1" w:color="auto"/>
          <w:left w:val="double" w:sz="4" w:space="4" w:color="auto"/>
          <w:bottom w:val="double" w:sz="4" w:space="1" w:color="auto"/>
          <w:right w:val="double" w:sz="4" w:space="4" w:color="auto"/>
        </w:pBdr>
        <w:tabs>
          <w:tab w:val="clear" w:pos="288"/>
          <w:tab w:val="clear" w:pos="709"/>
        </w:tabs>
        <w:jc w:val="both"/>
        <w:rPr>
          <w:sz w:val="24"/>
          <w:szCs w:val="24"/>
        </w:rPr>
      </w:pPr>
    </w:p>
    <w:p w:rsidR="00E468B6" w:rsidRPr="00140D6E" w:rsidRDefault="00E468B6" w:rsidP="00E468B6">
      <w:pPr>
        <w:pStyle w:val="Corpodeltesto2"/>
        <w:pBdr>
          <w:top w:val="double" w:sz="4" w:space="1" w:color="auto"/>
          <w:left w:val="double" w:sz="4" w:space="4" w:color="auto"/>
          <w:bottom w:val="double" w:sz="4" w:space="1" w:color="auto"/>
          <w:right w:val="double" w:sz="4" w:space="4" w:color="auto"/>
        </w:pBdr>
        <w:tabs>
          <w:tab w:val="clear" w:pos="288"/>
          <w:tab w:val="clear" w:pos="709"/>
        </w:tabs>
        <w:jc w:val="both"/>
        <w:rPr>
          <w:b/>
          <w:sz w:val="24"/>
          <w:szCs w:val="24"/>
        </w:rPr>
      </w:pPr>
    </w:p>
    <w:p w:rsidR="00E468B6" w:rsidRPr="00140D6E" w:rsidRDefault="00E468B6" w:rsidP="00E468B6">
      <w:pPr>
        <w:pStyle w:val="Corpodeltesto2"/>
        <w:pBdr>
          <w:top w:val="double" w:sz="4" w:space="1" w:color="auto"/>
          <w:left w:val="double" w:sz="4" w:space="4" w:color="auto"/>
          <w:bottom w:val="double" w:sz="4" w:space="1" w:color="auto"/>
          <w:right w:val="double" w:sz="4" w:space="4" w:color="auto"/>
        </w:pBdr>
        <w:tabs>
          <w:tab w:val="clear" w:pos="288"/>
          <w:tab w:val="clear" w:pos="709"/>
        </w:tabs>
        <w:jc w:val="both"/>
        <w:rPr>
          <w:b/>
          <w:sz w:val="24"/>
          <w:szCs w:val="24"/>
        </w:rPr>
      </w:pPr>
    </w:p>
    <w:p w:rsidR="00E468B6" w:rsidRPr="006A22A5" w:rsidRDefault="00E468B6" w:rsidP="00E468B6">
      <w:pPr>
        <w:jc w:val="both"/>
        <w:rPr>
          <w:b/>
          <w:sz w:val="22"/>
          <w:szCs w:val="22"/>
        </w:rPr>
      </w:pPr>
      <w:r w:rsidRPr="00140D6E">
        <w:rPr>
          <w:sz w:val="24"/>
          <w:szCs w:val="24"/>
        </w:rPr>
        <w:br w:type="page"/>
      </w:r>
      <w:bookmarkStart w:id="2" w:name="_Toc21615903"/>
      <w:bookmarkStart w:id="3" w:name="_Toc21698302"/>
      <w:bookmarkStart w:id="4" w:name="_Toc279403850"/>
      <w:bookmarkStart w:id="5" w:name="_Toc279403987"/>
      <w:bookmarkEnd w:id="2"/>
      <w:bookmarkEnd w:id="3"/>
      <w:r w:rsidRPr="006A22A5">
        <w:rPr>
          <w:b/>
          <w:sz w:val="22"/>
          <w:szCs w:val="22"/>
        </w:rPr>
        <w:lastRenderedPageBreak/>
        <w:t>ART. 1 – FINALITA’ E PRINCIPI</w:t>
      </w:r>
    </w:p>
    <w:p w:rsidR="00E468B6" w:rsidRPr="006A22A5" w:rsidRDefault="00E468B6" w:rsidP="00E468B6">
      <w:pPr>
        <w:suppressAutoHyphens/>
        <w:jc w:val="both"/>
        <w:rPr>
          <w:bCs/>
          <w:sz w:val="22"/>
          <w:szCs w:val="22"/>
        </w:rPr>
      </w:pPr>
      <w:r w:rsidRPr="006A22A5">
        <w:rPr>
          <w:bCs/>
          <w:sz w:val="22"/>
          <w:szCs w:val="22"/>
        </w:rPr>
        <w:t>La valutazione delle performance individuali ed organizzative è finalizzata a garantire il miglioramento degli standard di qualità dei servizi erogati e delle attività svolte, la valorizzazione delle professionalità ed il contenimento e la razionalizzazione della spesa. La erogazione delle indennità legate alla performance è uno strumento finalizzato al raggiungimento di tali fini.</w:t>
      </w:r>
    </w:p>
    <w:p w:rsidR="00E468B6" w:rsidRPr="006A22A5" w:rsidRDefault="00E468B6" w:rsidP="00E468B6">
      <w:pPr>
        <w:suppressAutoHyphens/>
        <w:jc w:val="both"/>
        <w:rPr>
          <w:bCs/>
          <w:sz w:val="22"/>
          <w:szCs w:val="22"/>
        </w:rPr>
      </w:pPr>
      <w:r w:rsidRPr="006A22A5">
        <w:rPr>
          <w:bCs/>
          <w:sz w:val="22"/>
          <w:szCs w:val="22"/>
        </w:rPr>
        <w:t>Nell’ambito della valutazione delle performance si tiene adeguatamente conto del rispetto dei vincoli dettati dal legislatore.</w:t>
      </w:r>
    </w:p>
    <w:p w:rsidR="00E468B6" w:rsidRPr="006A22A5" w:rsidRDefault="00E468B6" w:rsidP="00E468B6">
      <w:pPr>
        <w:suppressAutoHyphens/>
        <w:jc w:val="both"/>
        <w:rPr>
          <w:bCs/>
          <w:sz w:val="22"/>
          <w:szCs w:val="22"/>
        </w:rPr>
      </w:pPr>
      <w:r w:rsidRPr="006A22A5">
        <w:rPr>
          <w:bCs/>
          <w:sz w:val="22"/>
          <w:szCs w:val="22"/>
        </w:rPr>
        <w:t>Viene garantita la più ampia trasparenza, nel rispetto dei vincoli dettati per la tutela della riservatezza dei dati personali, del processo di valutazione e dei suoi esiti. Delle scelte che sono compiute nell’ambito del processo di valutazione è data tempestiva comunicazione ai soggetti interessati e/o ai destinatari.</w:t>
      </w:r>
    </w:p>
    <w:p w:rsidR="00E468B6" w:rsidRPr="006A22A5" w:rsidRDefault="00E468B6" w:rsidP="00E468B6">
      <w:pPr>
        <w:suppressAutoHyphens/>
        <w:jc w:val="both"/>
        <w:rPr>
          <w:bCs/>
          <w:sz w:val="22"/>
          <w:szCs w:val="22"/>
        </w:rPr>
      </w:pPr>
      <w:r w:rsidRPr="006A22A5">
        <w:rPr>
          <w:bCs/>
          <w:sz w:val="22"/>
          <w:szCs w:val="22"/>
        </w:rPr>
        <w:t>Nella valutazione si tiene adeguatamente conto dei giudizi espressi dai cittadini e dagli utenti sulla qualità dei servizi erogati da parte dell’ente.</w:t>
      </w:r>
    </w:p>
    <w:p w:rsidR="00E468B6" w:rsidRPr="006A22A5" w:rsidRDefault="00E468B6" w:rsidP="00E468B6">
      <w:pPr>
        <w:suppressAutoHyphens/>
        <w:jc w:val="both"/>
        <w:rPr>
          <w:bCs/>
          <w:sz w:val="22"/>
          <w:szCs w:val="22"/>
        </w:rPr>
      </w:pPr>
    </w:p>
    <w:bookmarkEnd w:id="4"/>
    <w:bookmarkEnd w:id="5"/>
    <w:p w:rsidR="00F3537F" w:rsidRPr="006A22A5" w:rsidRDefault="00F3537F" w:rsidP="00F3537F">
      <w:pPr>
        <w:suppressAutoHyphens/>
        <w:jc w:val="both"/>
        <w:rPr>
          <w:b/>
          <w:bCs/>
          <w:sz w:val="22"/>
          <w:szCs w:val="22"/>
        </w:rPr>
      </w:pPr>
      <w:r w:rsidRPr="006A22A5">
        <w:rPr>
          <w:b/>
          <w:bCs/>
          <w:sz w:val="22"/>
          <w:szCs w:val="22"/>
        </w:rPr>
        <w:t>ART. 2 – LA METODOLOGIA DI VALUTAZIONE</w:t>
      </w:r>
    </w:p>
    <w:p w:rsidR="00F3537F" w:rsidRPr="006A22A5" w:rsidRDefault="00F3537F" w:rsidP="00F3537F">
      <w:pPr>
        <w:suppressAutoHyphens/>
        <w:jc w:val="both"/>
        <w:rPr>
          <w:bCs/>
          <w:sz w:val="22"/>
          <w:szCs w:val="22"/>
        </w:rPr>
      </w:pPr>
      <w:r w:rsidRPr="006A22A5">
        <w:rPr>
          <w:bCs/>
          <w:sz w:val="22"/>
          <w:szCs w:val="22"/>
        </w:rPr>
        <w:t xml:space="preserve">Annualmente la giunta adotta la metodologia di valutazione sulla base della proposta del Nucleo di Valutazione (o dell’Organismo Indipendente di Valutazione) ed in coerenza con le indicazioni contenute nelle Linee Guida predisposte dalla Presidenza del Consiglio dei Ministri. </w:t>
      </w:r>
    </w:p>
    <w:p w:rsidR="00F3537F" w:rsidRPr="006A22A5" w:rsidRDefault="00F3537F" w:rsidP="00F3537F">
      <w:pPr>
        <w:suppressAutoHyphens/>
        <w:jc w:val="both"/>
        <w:rPr>
          <w:bCs/>
          <w:sz w:val="22"/>
          <w:szCs w:val="22"/>
        </w:rPr>
      </w:pPr>
      <w:r w:rsidRPr="006A22A5">
        <w:rPr>
          <w:bCs/>
          <w:sz w:val="22"/>
          <w:szCs w:val="22"/>
        </w:rPr>
        <w:t>La nozione di performance organizzativa prevista nel presente regolamento è aggiornata  sulla base delle indicazioni dettate dalle prima ricordate Linee Guida della Presidenza del Consiglio dei Ministri.</w:t>
      </w:r>
    </w:p>
    <w:p w:rsidR="00F3537F" w:rsidRPr="006A22A5" w:rsidRDefault="00F3537F" w:rsidP="00F3537F">
      <w:pPr>
        <w:suppressAutoHyphens/>
        <w:jc w:val="both"/>
        <w:rPr>
          <w:bCs/>
          <w:sz w:val="22"/>
          <w:szCs w:val="22"/>
        </w:rPr>
      </w:pPr>
      <w:r w:rsidRPr="006A22A5">
        <w:rPr>
          <w:bCs/>
          <w:sz w:val="22"/>
          <w:szCs w:val="22"/>
        </w:rPr>
        <w:t xml:space="preserve">Le valutazioni sono effettuate </w:t>
      </w:r>
      <w:r w:rsidRPr="006A22A5">
        <w:rPr>
          <w:bCs/>
          <w:color w:val="FF0000"/>
          <w:sz w:val="22"/>
          <w:szCs w:val="22"/>
        </w:rPr>
        <w:t>utilizzando</w:t>
      </w:r>
      <w:r w:rsidRPr="006A22A5">
        <w:rPr>
          <w:bCs/>
          <w:sz w:val="22"/>
          <w:szCs w:val="22"/>
        </w:rPr>
        <w:t xml:space="preserve"> le schede allegate.</w:t>
      </w:r>
    </w:p>
    <w:p w:rsidR="00F3537F" w:rsidRPr="006A22A5" w:rsidRDefault="00F3537F" w:rsidP="00F3537F">
      <w:pPr>
        <w:suppressAutoHyphens/>
        <w:jc w:val="both"/>
        <w:rPr>
          <w:bCs/>
          <w:sz w:val="22"/>
          <w:szCs w:val="22"/>
        </w:rPr>
      </w:pPr>
    </w:p>
    <w:p w:rsidR="00F3537F" w:rsidRPr="006A22A5" w:rsidRDefault="00F3537F" w:rsidP="00F3537F">
      <w:pPr>
        <w:suppressAutoHyphens/>
        <w:jc w:val="both"/>
        <w:rPr>
          <w:b/>
          <w:bCs/>
          <w:sz w:val="22"/>
          <w:szCs w:val="22"/>
        </w:rPr>
      </w:pPr>
      <w:r w:rsidRPr="006A22A5">
        <w:rPr>
          <w:b/>
          <w:bCs/>
          <w:sz w:val="22"/>
          <w:szCs w:val="22"/>
        </w:rPr>
        <w:t>ART. 3 – IL CICLO DELLE PERFORMANCE</w:t>
      </w:r>
    </w:p>
    <w:p w:rsidR="00F3537F" w:rsidRPr="006A22A5" w:rsidRDefault="00F3537F" w:rsidP="00F3537F">
      <w:pPr>
        <w:suppressAutoHyphens/>
        <w:jc w:val="both"/>
        <w:rPr>
          <w:bCs/>
          <w:sz w:val="22"/>
          <w:szCs w:val="22"/>
        </w:rPr>
      </w:pPr>
      <w:r w:rsidRPr="006A22A5">
        <w:rPr>
          <w:bCs/>
          <w:sz w:val="22"/>
          <w:szCs w:val="22"/>
        </w:rPr>
        <w:t>La giunta adotta annualmente il piano delle performance, che ha una valenza triennale, in coerenza con le previsioni contenute nelle specifiche Linee Guida definite dalla Presidenza del Consiglio dei Ministri e tenendo conto degli esiti delle valutazioni dell’anno precedente</w:t>
      </w:r>
      <w:r w:rsidRPr="006A22A5">
        <w:rPr>
          <w:bCs/>
          <w:color w:val="FF0000"/>
          <w:sz w:val="22"/>
          <w:szCs w:val="22"/>
        </w:rPr>
        <w:t>, anche con riferimento a quelle intermedie</w:t>
      </w:r>
      <w:r w:rsidRPr="006A22A5">
        <w:rPr>
          <w:bCs/>
          <w:sz w:val="22"/>
          <w:szCs w:val="22"/>
        </w:rPr>
        <w:t xml:space="preserve">. In esso sono indicati gli obiettivi di performance, sia essa organizzativa che individuale, sia generale che specifica, che l’ente intende raggiungere, in coerenza con i propri documenti programmatici, nel corso del triennio, con una articolazione e specificazione annuale. In tale ambito il Nucleo di Valutazione (o l’Organismo Indipendente di Valutazione) </w:t>
      </w:r>
      <w:r w:rsidRPr="006A22A5">
        <w:rPr>
          <w:bCs/>
          <w:color w:val="FF0000"/>
          <w:sz w:val="22"/>
          <w:szCs w:val="22"/>
        </w:rPr>
        <w:t>propone alla Giunta</w:t>
      </w:r>
      <w:r w:rsidRPr="006A22A5">
        <w:rPr>
          <w:bCs/>
          <w:sz w:val="22"/>
          <w:szCs w:val="22"/>
        </w:rPr>
        <w:t xml:space="preserve"> l’assegnazione del peso ai singoli obiettivi. Contestualmente il Nucleo di Valutazione (o l’Organismo Indipendente di Valutazione) propone </w:t>
      </w:r>
      <w:r w:rsidRPr="006A22A5">
        <w:rPr>
          <w:bCs/>
          <w:color w:val="FF0000"/>
          <w:sz w:val="22"/>
          <w:szCs w:val="22"/>
        </w:rPr>
        <w:t>alla Giunta</w:t>
      </w:r>
      <w:r w:rsidRPr="006A22A5">
        <w:rPr>
          <w:bCs/>
          <w:sz w:val="22"/>
          <w:szCs w:val="22"/>
        </w:rPr>
        <w:t xml:space="preserve"> la individuazione degli indicatori per la valutazione delle competenze professionali, manageriali e dei comportamenti organizzativi dei responsabili.</w:t>
      </w:r>
    </w:p>
    <w:p w:rsidR="00F3537F" w:rsidRPr="006A22A5" w:rsidRDefault="00F3537F" w:rsidP="00F3537F">
      <w:pPr>
        <w:suppressAutoHyphens/>
        <w:jc w:val="both"/>
        <w:rPr>
          <w:bCs/>
          <w:sz w:val="22"/>
          <w:szCs w:val="22"/>
        </w:rPr>
      </w:pPr>
      <w:r w:rsidRPr="006A22A5">
        <w:rPr>
          <w:bCs/>
          <w:sz w:val="22"/>
          <w:szCs w:val="22"/>
        </w:rPr>
        <w:t>Nel corso dell’esercizio il Nucleo di Valutazione (o l’Organismo Indipendente di Valutazione) dà luogo al monitoraggio del grado di raggiungimento degli obiettivi assegnati, segnalando le criticità e richiedendo alla giunta, se del caso, la modifica degli stessi</w:t>
      </w:r>
      <w:r w:rsidRPr="006A22A5">
        <w:rPr>
          <w:bCs/>
          <w:color w:val="FF0000"/>
          <w:sz w:val="22"/>
          <w:szCs w:val="22"/>
        </w:rPr>
        <w:t>, del che viene dato conto nella valutazione della performance</w:t>
      </w:r>
      <w:r w:rsidRPr="006A22A5">
        <w:rPr>
          <w:bCs/>
          <w:sz w:val="22"/>
          <w:szCs w:val="22"/>
        </w:rPr>
        <w:t>.</w:t>
      </w:r>
    </w:p>
    <w:p w:rsidR="00F3537F" w:rsidRPr="006A22A5" w:rsidRDefault="00F3537F" w:rsidP="00F3537F">
      <w:pPr>
        <w:suppressAutoHyphens/>
        <w:jc w:val="both"/>
        <w:rPr>
          <w:bCs/>
          <w:sz w:val="22"/>
          <w:szCs w:val="22"/>
        </w:rPr>
      </w:pPr>
      <w:r w:rsidRPr="006A22A5">
        <w:rPr>
          <w:bCs/>
          <w:sz w:val="22"/>
          <w:szCs w:val="22"/>
        </w:rPr>
        <w:t>Alla fine di ogni esercizio il Nucleo di Valutazione (o l’Organismo Indipendente di Valutazione) dà corso alla valutazione del grado di raggiungimento di tutti gli obiettivi assegnati, compresi quelli assegnati dai responsabili ai dipendenti, nonché ove richiesto da parte del sindaco, dell’attività svolta dal segretario e/o dal direttore generale.</w:t>
      </w:r>
    </w:p>
    <w:p w:rsidR="00F3537F" w:rsidRPr="006A22A5" w:rsidRDefault="00F3537F" w:rsidP="00F3537F">
      <w:pPr>
        <w:suppressAutoHyphens/>
        <w:jc w:val="both"/>
        <w:rPr>
          <w:bCs/>
          <w:sz w:val="22"/>
          <w:szCs w:val="22"/>
        </w:rPr>
      </w:pPr>
      <w:r w:rsidRPr="006A22A5">
        <w:rPr>
          <w:bCs/>
          <w:sz w:val="22"/>
          <w:szCs w:val="22"/>
        </w:rPr>
        <w:t xml:space="preserve">Il Nucleo di Valutazione (o l’Organismo Indipendente di Valutazione) effettua sulla base degli esiti del controllo di gestione e delle relazioni presentate dai responsabili </w:t>
      </w:r>
      <w:r w:rsidRPr="006A22A5">
        <w:rPr>
          <w:bCs/>
          <w:color w:val="FF0000"/>
          <w:sz w:val="22"/>
          <w:szCs w:val="22"/>
        </w:rPr>
        <w:t>ed asseverate dal Sindaco e/o dall’assessore di riferimento</w:t>
      </w:r>
      <w:r w:rsidRPr="006A22A5">
        <w:rPr>
          <w:bCs/>
          <w:sz w:val="22"/>
          <w:szCs w:val="22"/>
        </w:rPr>
        <w:t>, la valutazione della performance individuale e di quella organizzativa, nonché delle competenze professionali, manageriali e dei comportamenti organizzativi, dandone informazione ai responsabili perché possano effettuare la valutazione dei collaboratori. La valutazione dei responsabili viene completata una volta che gli stessi avranno effettuato la valutazione dei collaboratori.</w:t>
      </w:r>
    </w:p>
    <w:p w:rsidR="00F3537F" w:rsidRPr="006A22A5" w:rsidRDefault="00F3537F" w:rsidP="00F3537F">
      <w:pPr>
        <w:suppressAutoHyphens/>
        <w:jc w:val="both"/>
        <w:rPr>
          <w:bCs/>
          <w:sz w:val="22"/>
          <w:szCs w:val="22"/>
        </w:rPr>
      </w:pPr>
      <w:r w:rsidRPr="006A22A5">
        <w:rPr>
          <w:bCs/>
          <w:sz w:val="22"/>
          <w:szCs w:val="22"/>
        </w:rPr>
        <w:t>Gli esiti delle valutazioni, con particolare riferimento al grado di raggiungimento degli obiettivi, sono rendicontati annualmente e trasmessi agli organi di indirizzo politico amministrativo ed ai revisori dei conti. Essi sono illustrati nel corso della giornata della trasparenza, ne viene garantita la pubblicazione sul sito e sono trasmessi ai soggetti sindacali ed alle associazioni dei cittadini accreditate presso l’ente.</w:t>
      </w:r>
    </w:p>
    <w:p w:rsidR="00F3537F" w:rsidRPr="006A22A5" w:rsidRDefault="00F3537F" w:rsidP="00F3537F">
      <w:pPr>
        <w:suppressAutoHyphens/>
        <w:jc w:val="both"/>
        <w:rPr>
          <w:bCs/>
          <w:sz w:val="22"/>
          <w:szCs w:val="22"/>
        </w:rPr>
      </w:pPr>
    </w:p>
    <w:p w:rsidR="00F3537F" w:rsidRPr="006A22A5" w:rsidRDefault="00F3537F" w:rsidP="00F3537F">
      <w:pPr>
        <w:suppressAutoHyphens/>
        <w:jc w:val="both"/>
        <w:rPr>
          <w:b/>
          <w:bCs/>
          <w:sz w:val="22"/>
          <w:szCs w:val="22"/>
        </w:rPr>
      </w:pPr>
      <w:r w:rsidRPr="006A22A5">
        <w:rPr>
          <w:b/>
          <w:bCs/>
          <w:sz w:val="22"/>
          <w:szCs w:val="22"/>
        </w:rPr>
        <w:t>ART.  4 – GLI OBIETTIVI</w:t>
      </w:r>
    </w:p>
    <w:p w:rsidR="00F3537F" w:rsidRPr="006A22A5" w:rsidRDefault="00F3537F" w:rsidP="00F3537F">
      <w:pPr>
        <w:suppressAutoHyphens/>
        <w:jc w:val="both"/>
        <w:rPr>
          <w:bCs/>
          <w:sz w:val="22"/>
          <w:szCs w:val="22"/>
        </w:rPr>
      </w:pPr>
      <w:r w:rsidRPr="006A22A5">
        <w:rPr>
          <w:bCs/>
          <w:sz w:val="22"/>
          <w:szCs w:val="22"/>
        </w:rPr>
        <w:t>Gli obiettivi sono adottati dopo avere sentito i responsabili e con il parere del Nucleo di Valutazione (o dell’Organismo Indipendente di Valutazione). Nel caso in cui i responsabili non si esprimano entro i 15 giorni successivi alla trasmissione della proposta si intende che abbiano espresso un parere positivo.</w:t>
      </w:r>
    </w:p>
    <w:p w:rsidR="00F3537F" w:rsidRPr="006A22A5" w:rsidRDefault="00F3537F" w:rsidP="00F3537F">
      <w:pPr>
        <w:suppressAutoHyphens/>
        <w:jc w:val="both"/>
        <w:rPr>
          <w:bCs/>
          <w:sz w:val="22"/>
          <w:szCs w:val="22"/>
        </w:rPr>
      </w:pPr>
      <w:r w:rsidRPr="006A22A5">
        <w:rPr>
          <w:bCs/>
          <w:sz w:val="22"/>
          <w:szCs w:val="22"/>
        </w:rPr>
        <w:t>L’assegnazione degli obiettivi è condizione per la effettuazione della valutazione e per la erogazione delle incentivazioni legate alla performance.</w:t>
      </w:r>
    </w:p>
    <w:p w:rsidR="009D4A66" w:rsidRPr="006A22A5" w:rsidRDefault="00F3537F" w:rsidP="00F3537F">
      <w:pPr>
        <w:suppressAutoHyphens/>
        <w:jc w:val="both"/>
        <w:rPr>
          <w:bCs/>
          <w:sz w:val="22"/>
          <w:szCs w:val="22"/>
        </w:rPr>
      </w:pPr>
      <w:r w:rsidRPr="006A22A5">
        <w:rPr>
          <w:bCs/>
          <w:sz w:val="22"/>
          <w:szCs w:val="22"/>
        </w:rPr>
        <w:lastRenderedPageBreak/>
        <w:t xml:space="preserve">Per le attività che sono gestite in forma associata sono assegnati specifici obiettivi </w:t>
      </w:r>
      <w:r w:rsidRPr="006A22A5">
        <w:rPr>
          <w:bCs/>
          <w:color w:val="FF0000"/>
          <w:sz w:val="22"/>
          <w:szCs w:val="22"/>
        </w:rPr>
        <w:t>comuni agli enti interessati</w:t>
      </w:r>
      <w:r w:rsidRPr="006A22A5">
        <w:rPr>
          <w:bCs/>
          <w:sz w:val="22"/>
          <w:szCs w:val="22"/>
        </w:rPr>
        <w:t>.</w:t>
      </w:r>
    </w:p>
    <w:p w:rsidR="00F3537F" w:rsidRPr="006A22A5" w:rsidRDefault="00F3537F" w:rsidP="00F3537F">
      <w:pPr>
        <w:suppressAutoHyphens/>
        <w:jc w:val="both"/>
        <w:rPr>
          <w:bCs/>
          <w:sz w:val="22"/>
          <w:szCs w:val="22"/>
        </w:rPr>
      </w:pPr>
      <w:r w:rsidRPr="006A22A5">
        <w:rPr>
          <w:bCs/>
          <w:sz w:val="22"/>
          <w:szCs w:val="22"/>
        </w:rPr>
        <w:t>Nel caso di differimento dei termini di approvazione dei bilanci si dà corso alla attuazione degli obiettivi assegnati con il piano della performance del triennio, tenendo conto degli effetti connessi alla assegnazione delle risorse e comunque garantendo la continuità dell’azione amministrativa, anche dando corso –ove necessario- alla adozione di un piano provvisorio.</w:t>
      </w:r>
    </w:p>
    <w:p w:rsidR="00F3537F" w:rsidRPr="006A22A5" w:rsidRDefault="00F3537F" w:rsidP="00F3537F">
      <w:pPr>
        <w:suppressAutoHyphens/>
        <w:jc w:val="both"/>
        <w:rPr>
          <w:bCs/>
          <w:sz w:val="22"/>
          <w:szCs w:val="22"/>
        </w:rPr>
      </w:pPr>
      <w:r w:rsidRPr="006A22A5">
        <w:rPr>
          <w:bCs/>
          <w:sz w:val="22"/>
          <w:szCs w:val="22"/>
        </w:rPr>
        <w:t xml:space="preserve">Gli obiettivi sono assegnati nel rispetto </w:t>
      </w:r>
      <w:r w:rsidRPr="006A22A5">
        <w:rPr>
          <w:bCs/>
          <w:color w:val="FF0000"/>
          <w:sz w:val="22"/>
          <w:szCs w:val="22"/>
        </w:rPr>
        <w:t>delle previsioni</w:t>
      </w:r>
      <w:r w:rsidRPr="006A22A5">
        <w:rPr>
          <w:bCs/>
          <w:sz w:val="22"/>
          <w:szCs w:val="22"/>
        </w:rPr>
        <w:t xml:space="preserve"> dettate dall’articolo 5 del D.Lgs. n. 150/2009 e </w:t>
      </w:r>
      <w:proofErr w:type="spellStart"/>
      <w:r w:rsidRPr="006A22A5">
        <w:rPr>
          <w:bCs/>
          <w:sz w:val="22"/>
          <w:szCs w:val="22"/>
        </w:rPr>
        <w:t>smi</w:t>
      </w:r>
      <w:proofErr w:type="spellEnd"/>
      <w:r w:rsidRPr="006A22A5">
        <w:rPr>
          <w:bCs/>
          <w:sz w:val="22"/>
          <w:szCs w:val="22"/>
        </w:rPr>
        <w:t xml:space="preserve"> in modo da soddisfare i seguenti requisiti: rilevanti e pertinenti; specifici e misurabili; tali da determinare miglioramenti significativi, in particolare per gli effetti esterni; riferibili ad un arco temporale predeterminato; commisurati a standard anche di altre amministrazioni analoghe; confrontabili con le tendenze che risultano nell’ente nell’ultimo triennio e correlati alle risorse disponibili.</w:t>
      </w:r>
    </w:p>
    <w:p w:rsidR="00F3537F" w:rsidRPr="006A22A5" w:rsidRDefault="00F3537F" w:rsidP="00F3537F">
      <w:pPr>
        <w:suppressAutoHyphens/>
        <w:jc w:val="both"/>
        <w:rPr>
          <w:bCs/>
          <w:sz w:val="22"/>
          <w:szCs w:val="22"/>
        </w:rPr>
      </w:pPr>
    </w:p>
    <w:p w:rsidR="00F3537F" w:rsidRPr="006A22A5" w:rsidRDefault="00F3537F" w:rsidP="00F3537F">
      <w:pPr>
        <w:suppressAutoHyphens/>
        <w:jc w:val="both"/>
        <w:rPr>
          <w:b/>
          <w:bCs/>
          <w:sz w:val="22"/>
          <w:szCs w:val="22"/>
        </w:rPr>
      </w:pPr>
      <w:r w:rsidRPr="006A22A5">
        <w:rPr>
          <w:b/>
          <w:bCs/>
          <w:sz w:val="22"/>
          <w:szCs w:val="22"/>
        </w:rPr>
        <w:t>ART. 5 – IL NUCLEO DI VALUTAZIONE (O L’ORGANISMO INDIPENDENTE DI VALUTAZIONE)</w:t>
      </w:r>
    </w:p>
    <w:p w:rsidR="00F3537F" w:rsidRPr="006A22A5" w:rsidRDefault="00F3537F" w:rsidP="00F3537F">
      <w:pPr>
        <w:suppressAutoHyphens/>
        <w:jc w:val="both"/>
        <w:rPr>
          <w:bCs/>
          <w:sz w:val="22"/>
          <w:szCs w:val="22"/>
        </w:rPr>
      </w:pPr>
      <w:r w:rsidRPr="006A22A5">
        <w:rPr>
          <w:bCs/>
          <w:sz w:val="22"/>
          <w:szCs w:val="22"/>
        </w:rPr>
        <w:t xml:space="preserve">Il Nucleo di Valutazione (o Organismo Indipendente di Valutazione) è nominato con cadenza triennale da parte del Sindaco. </w:t>
      </w:r>
      <w:r w:rsidRPr="006A22A5">
        <w:rPr>
          <w:bCs/>
          <w:color w:val="FF0000"/>
          <w:sz w:val="22"/>
          <w:szCs w:val="22"/>
        </w:rPr>
        <w:t xml:space="preserve">Di norma si dà corso alla </w:t>
      </w:r>
      <w:r w:rsidRPr="006A22A5">
        <w:rPr>
          <w:bCs/>
          <w:sz w:val="22"/>
          <w:szCs w:val="22"/>
        </w:rPr>
        <w:t>previa valutazione comparativa delle domande al termine di una procedura adeguatamente pubblicizzata</w:t>
      </w:r>
      <w:r w:rsidRPr="006A22A5">
        <w:rPr>
          <w:bCs/>
          <w:color w:val="FF0000"/>
          <w:sz w:val="22"/>
          <w:szCs w:val="22"/>
        </w:rPr>
        <w:t>, che non è necessaria nel caso di conferma</w:t>
      </w:r>
      <w:r w:rsidRPr="006A22A5">
        <w:rPr>
          <w:bCs/>
          <w:sz w:val="22"/>
          <w:szCs w:val="22"/>
        </w:rPr>
        <w:t>. Esso, anche oltre la durata, effettua la valutazione relativa all’ultimo anno in cui svolge la propria attività.</w:t>
      </w:r>
    </w:p>
    <w:p w:rsidR="00F3537F" w:rsidRPr="006A22A5" w:rsidRDefault="00F3537F" w:rsidP="00F3537F">
      <w:pPr>
        <w:suppressAutoHyphens/>
        <w:jc w:val="both"/>
        <w:rPr>
          <w:bCs/>
          <w:sz w:val="22"/>
          <w:szCs w:val="22"/>
        </w:rPr>
      </w:pPr>
      <w:r w:rsidRPr="006A22A5">
        <w:rPr>
          <w:bCs/>
          <w:sz w:val="22"/>
          <w:szCs w:val="22"/>
        </w:rPr>
        <w:t xml:space="preserve">Il Nucleo di Valutazione è composto </w:t>
      </w:r>
      <w:r w:rsidRPr="006A22A5">
        <w:rPr>
          <w:bCs/>
          <w:color w:val="FF0000"/>
          <w:sz w:val="22"/>
          <w:szCs w:val="22"/>
        </w:rPr>
        <w:t>da un componente esterno ovvero dal Segretario e/o Direttore Generale e da un componente esterno ovvero da 2 componenti esterni ovvero dal Segretario e/o Direttore Generale e da 2 componenti esterni. I componenti</w:t>
      </w:r>
      <w:r w:rsidRPr="006A22A5">
        <w:rPr>
          <w:bCs/>
          <w:sz w:val="22"/>
          <w:szCs w:val="22"/>
        </w:rPr>
        <w:t xml:space="preserve"> </w:t>
      </w:r>
      <w:r w:rsidRPr="006A22A5">
        <w:rPr>
          <w:bCs/>
          <w:color w:val="FF0000"/>
          <w:sz w:val="22"/>
          <w:szCs w:val="22"/>
        </w:rPr>
        <w:t>esterni devono essere scelti tra soggetti dotati di una specifica professionalità ed esperienza</w:t>
      </w:r>
      <w:r w:rsidRPr="006A22A5">
        <w:rPr>
          <w:bCs/>
          <w:sz w:val="22"/>
          <w:szCs w:val="22"/>
        </w:rPr>
        <w:t xml:space="preserve"> ed in assenza delle condizioni di incompatibilità o </w:t>
      </w:r>
      <w:proofErr w:type="spellStart"/>
      <w:r w:rsidRPr="006A22A5">
        <w:rPr>
          <w:bCs/>
          <w:sz w:val="22"/>
          <w:szCs w:val="22"/>
        </w:rPr>
        <w:t>inconferibilità</w:t>
      </w:r>
      <w:proofErr w:type="spellEnd"/>
      <w:r w:rsidRPr="006A22A5">
        <w:rPr>
          <w:bCs/>
          <w:sz w:val="22"/>
          <w:szCs w:val="22"/>
        </w:rPr>
        <w:t xml:space="preserve"> previsti dalla normativa per tali soggetti. Non è richiesta la esclusività.</w:t>
      </w:r>
    </w:p>
    <w:p w:rsidR="00F3537F" w:rsidRPr="006A22A5" w:rsidRDefault="00F3537F" w:rsidP="00F3537F">
      <w:pPr>
        <w:suppressAutoHyphens/>
        <w:jc w:val="both"/>
        <w:rPr>
          <w:bCs/>
          <w:sz w:val="22"/>
          <w:szCs w:val="22"/>
        </w:rPr>
      </w:pPr>
      <w:bookmarkStart w:id="6" w:name="_GoBack"/>
      <w:bookmarkEnd w:id="6"/>
      <w:r w:rsidRPr="006A22A5">
        <w:rPr>
          <w:bCs/>
          <w:sz w:val="22"/>
          <w:szCs w:val="22"/>
        </w:rPr>
        <w:t>Il Nucleo di Valutazione (o l’Organismo Indipendente di Valutazione) monitora nel corso dell’anno il grado di raggiungimento degli obiettivi, segnalando le criticità e proponendo alla giunta le eventuali modifiche al piano delle performance ed agli obiettivi assegnati.</w:t>
      </w:r>
    </w:p>
    <w:p w:rsidR="00F3537F" w:rsidRPr="006A22A5" w:rsidRDefault="00F3537F" w:rsidP="00F3537F">
      <w:pPr>
        <w:suppressAutoHyphens/>
        <w:jc w:val="both"/>
        <w:rPr>
          <w:bCs/>
          <w:sz w:val="22"/>
          <w:szCs w:val="22"/>
        </w:rPr>
      </w:pPr>
      <w:r w:rsidRPr="006A22A5">
        <w:rPr>
          <w:bCs/>
          <w:sz w:val="22"/>
          <w:szCs w:val="22"/>
        </w:rPr>
        <w:t>Il Nucleo di Valutazione (o OIV) presiede al processo di valutazione dell’intero ente ed effettua direttamente la valutazione della performance organizzativa. Nello svolgimento di tale attività tiene adeguatamente conto degli esiti dei giudizi espressi dagli utenti e/o dai cittadini.</w:t>
      </w:r>
    </w:p>
    <w:p w:rsidR="00F3537F" w:rsidRPr="006A22A5" w:rsidRDefault="00F3537F" w:rsidP="00F3537F">
      <w:pPr>
        <w:suppressAutoHyphens/>
        <w:jc w:val="both"/>
        <w:rPr>
          <w:bCs/>
          <w:sz w:val="22"/>
          <w:szCs w:val="22"/>
        </w:rPr>
      </w:pPr>
      <w:r w:rsidRPr="006A22A5">
        <w:rPr>
          <w:bCs/>
          <w:sz w:val="22"/>
          <w:szCs w:val="22"/>
        </w:rPr>
        <w:t xml:space="preserve">Il Nucleo di Valutazione valida, al termine del processo di valutazione, la relazione sulla performance e la trasmette alla giunta per l’approvazione; in tale documento esso formula anche i giudizi sul processo di valutazione nell’intero ente. La relazione sulla performance, </w:t>
      </w:r>
      <w:r w:rsidRPr="006A22A5">
        <w:rPr>
          <w:bCs/>
          <w:color w:val="FF0000"/>
          <w:sz w:val="22"/>
          <w:szCs w:val="22"/>
        </w:rPr>
        <w:t xml:space="preserve">subito dopo la </w:t>
      </w:r>
      <w:r w:rsidRPr="006A22A5">
        <w:rPr>
          <w:bCs/>
          <w:sz w:val="22"/>
          <w:szCs w:val="22"/>
        </w:rPr>
        <w:t>sua approvazione, viene trasmessa al consiglio.</w:t>
      </w:r>
    </w:p>
    <w:p w:rsidR="00F3537F" w:rsidRPr="006A22A5" w:rsidRDefault="00F3537F" w:rsidP="00F3537F">
      <w:pPr>
        <w:suppressAutoHyphens/>
        <w:jc w:val="both"/>
        <w:rPr>
          <w:bCs/>
          <w:sz w:val="22"/>
          <w:szCs w:val="22"/>
        </w:rPr>
      </w:pPr>
      <w:r w:rsidRPr="006A22A5">
        <w:rPr>
          <w:bCs/>
          <w:sz w:val="22"/>
          <w:szCs w:val="22"/>
        </w:rPr>
        <w:t>Nello svolgimento delle sue attività il Nucleo di Valutazione (o OIV) ha diritto di accesso a tutti i documenti, anche interni, ed alle informazioni. I suoi componenti sono tenuti al rispetto dei vincoli di riservatezza. L’eventuale mancata trasmissione o la trasmissione in modo parziale ovvero con ritardo di tali informazioni danno luogo al maturare di responsabilità disciplinare.</w:t>
      </w:r>
    </w:p>
    <w:p w:rsidR="00F3537F" w:rsidRPr="006A22A5" w:rsidRDefault="00F3537F" w:rsidP="00F3537F">
      <w:pPr>
        <w:suppressAutoHyphens/>
        <w:jc w:val="both"/>
        <w:rPr>
          <w:bCs/>
          <w:sz w:val="22"/>
          <w:szCs w:val="22"/>
        </w:rPr>
      </w:pPr>
    </w:p>
    <w:p w:rsidR="00F3537F" w:rsidRPr="006A22A5" w:rsidRDefault="00F3537F" w:rsidP="00F3537F">
      <w:pPr>
        <w:suppressAutoHyphens/>
        <w:jc w:val="both"/>
        <w:rPr>
          <w:b/>
          <w:bCs/>
          <w:sz w:val="22"/>
          <w:szCs w:val="22"/>
        </w:rPr>
      </w:pPr>
      <w:r w:rsidRPr="006A22A5">
        <w:rPr>
          <w:b/>
          <w:bCs/>
          <w:sz w:val="22"/>
          <w:szCs w:val="22"/>
        </w:rPr>
        <w:t>ART. 6 – I SOGGETTI PREPOSTI ALLA VALUTAZIONE</w:t>
      </w:r>
    </w:p>
    <w:p w:rsidR="00F3537F" w:rsidRPr="006A22A5" w:rsidRDefault="00F3537F" w:rsidP="00F3537F">
      <w:pPr>
        <w:tabs>
          <w:tab w:val="left" w:pos="5040"/>
        </w:tabs>
        <w:suppressAutoHyphens/>
        <w:jc w:val="both"/>
        <w:rPr>
          <w:sz w:val="22"/>
          <w:szCs w:val="22"/>
        </w:rPr>
      </w:pPr>
      <w:r w:rsidRPr="006A22A5">
        <w:rPr>
          <w:sz w:val="22"/>
          <w:szCs w:val="22"/>
        </w:rPr>
        <w:t xml:space="preserve">Il </w:t>
      </w:r>
      <w:r w:rsidRPr="006A22A5">
        <w:rPr>
          <w:bCs/>
          <w:sz w:val="22"/>
          <w:szCs w:val="22"/>
        </w:rPr>
        <w:t>Sindaco</w:t>
      </w:r>
      <w:r w:rsidRPr="006A22A5">
        <w:rPr>
          <w:sz w:val="22"/>
          <w:szCs w:val="22"/>
        </w:rPr>
        <w:t xml:space="preserve"> valuta il Segretario, anche per le eventuali funzioni dirigenziali; può richiedere per la valutazione degli stessi il supporto dei componenti esterni del Nucleo di Valutazione (o dell’OIV).</w:t>
      </w:r>
    </w:p>
    <w:p w:rsidR="00F3537F" w:rsidRPr="006A22A5" w:rsidRDefault="00F3537F" w:rsidP="00F3537F">
      <w:pPr>
        <w:tabs>
          <w:tab w:val="left" w:pos="5040"/>
        </w:tabs>
        <w:suppressAutoHyphens/>
        <w:jc w:val="both"/>
        <w:rPr>
          <w:color w:val="FF0000"/>
          <w:sz w:val="22"/>
          <w:szCs w:val="22"/>
        </w:rPr>
      </w:pPr>
      <w:r w:rsidRPr="006A22A5">
        <w:rPr>
          <w:sz w:val="22"/>
          <w:szCs w:val="22"/>
        </w:rPr>
        <w:t>Il Nucleo di valutazione (o OIV) propone al Sindaco la valutazione dei responsabili.</w:t>
      </w:r>
      <w:r w:rsidRPr="006A22A5">
        <w:rPr>
          <w:color w:val="FF0000"/>
          <w:sz w:val="22"/>
          <w:szCs w:val="22"/>
        </w:rPr>
        <w:t xml:space="preserve"> Nella valutazione delle competenze professionali e manageriali e dei comportamenti organizzativi dei responsabili il Nucleo di Valutazione (o OIV) tiene conto delle considerazioni espresse dal Sindaco o dall’assessore di riferimento e dal Segretario.</w:t>
      </w:r>
    </w:p>
    <w:p w:rsidR="00F3537F" w:rsidRPr="006A22A5" w:rsidRDefault="00F3537F" w:rsidP="00F3537F">
      <w:pPr>
        <w:tabs>
          <w:tab w:val="left" w:pos="5040"/>
        </w:tabs>
        <w:suppressAutoHyphens/>
        <w:jc w:val="both"/>
        <w:rPr>
          <w:sz w:val="22"/>
          <w:szCs w:val="22"/>
        </w:rPr>
      </w:pPr>
      <w:r w:rsidRPr="006A22A5">
        <w:rPr>
          <w:sz w:val="22"/>
          <w:szCs w:val="22"/>
        </w:rPr>
        <w:t>I responsabili valutano i dipendenti assegnati alla struttura gestita, comunicando i risultati al Nucleo di Valutazione (o OIV).</w:t>
      </w:r>
    </w:p>
    <w:p w:rsidR="00F3537F" w:rsidRPr="006A22A5" w:rsidRDefault="00F3537F" w:rsidP="00F3537F">
      <w:pPr>
        <w:suppressAutoHyphens/>
        <w:jc w:val="both"/>
        <w:rPr>
          <w:bCs/>
          <w:sz w:val="22"/>
          <w:szCs w:val="22"/>
        </w:rPr>
      </w:pPr>
    </w:p>
    <w:p w:rsidR="00F3537F" w:rsidRPr="006A22A5" w:rsidRDefault="00F3537F" w:rsidP="00F3537F">
      <w:pPr>
        <w:suppressAutoHyphens/>
        <w:jc w:val="both"/>
        <w:rPr>
          <w:b/>
          <w:bCs/>
          <w:sz w:val="22"/>
          <w:szCs w:val="22"/>
        </w:rPr>
      </w:pPr>
      <w:r w:rsidRPr="006A22A5">
        <w:rPr>
          <w:b/>
          <w:bCs/>
          <w:sz w:val="22"/>
          <w:szCs w:val="22"/>
        </w:rPr>
        <w:t>ART. 7 – GLI ESITI DELLA VALUTAZIONE</w:t>
      </w:r>
    </w:p>
    <w:p w:rsidR="00F3537F" w:rsidRPr="006A22A5" w:rsidRDefault="00F3537F" w:rsidP="00F3537F">
      <w:pPr>
        <w:suppressAutoHyphens/>
        <w:jc w:val="both"/>
        <w:rPr>
          <w:bCs/>
          <w:sz w:val="22"/>
          <w:szCs w:val="22"/>
        </w:rPr>
      </w:pPr>
      <w:r w:rsidRPr="006A22A5">
        <w:rPr>
          <w:bCs/>
          <w:sz w:val="22"/>
          <w:szCs w:val="22"/>
        </w:rPr>
        <w:t>Sulla base degli esiti delle valutazioni sono ripartite le incentivazioni della performance, con riferimento in primo luogo alla indennità di risultato dei titolari di posizione organizzativa, nonché alla produttività del personale ed agli altri istituti previsti dal legislatore nazionale e dai contratti collettivi, con specifico riferimento al bonus delle eccellenze ed al premio per l’innovazione.</w:t>
      </w:r>
    </w:p>
    <w:p w:rsidR="00F3537F" w:rsidRPr="006A22A5" w:rsidRDefault="00F3537F" w:rsidP="00F3537F">
      <w:pPr>
        <w:suppressAutoHyphens/>
        <w:jc w:val="both"/>
        <w:rPr>
          <w:bCs/>
          <w:sz w:val="22"/>
          <w:szCs w:val="22"/>
        </w:rPr>
      </w:pPr>
      <w:r w:rsidRPr="006A22A5">
        <w:rPr>
          <w:bCs/>
          <w:sz w:val="22"/>
          <w:szCs w:val="22"/>
        </w:rPr>
        <w:t>Degli esiti delle valutazioni si tiene conto nelle progressioni economiche, nelle progressioni di carriera, nell’attribuzione degli incarichi di responsabilità e nel conferimento degli incarichi dirigenziali e di posizione organizzativa. Degli eventuali esiti negativi della valutazione si tiene conto nell’accertamento delle responsabilità dirigenziali e disciplinari.</w:t>
      </w:r>
    </w:p>
    <w:p w:rsidR="00F3537F" w:rsidRPr="006A22A5" w:rsidRDefault="00F3537F" w:rsidP="00F3537F">
      <w:pPr>
        <w:suppressAutoHyphens/>
        <w:jc w:val="both"/>
        <w:rPr>
          <w:bCs/>
          <w:color w:val="FF0000"/>
          <w:sz w:val="22"/>
          <w:szCs w:val="22"/>
        </w:rPr>
      </w:pPr>
      <w:r w:rsidRPr="006A22A5">
        <w:rPr>
          <w:bCs/>
          <w:sz w:val="22"/>
          <w:szCs w:val="22"/>
        </w:rPr>
        <w:t xml:space="preserve">Non si dà corso alla erogazione delle indennità per segretari, posizioni organizzative e dipendenti che hanno avuto irrogate nell’anno cui la stessa si riferisce sanzioni disciplinari superiori alla sospensione oltre 2 mesi </w:t>
      </w:r>
      <w:r w:rsidRPr="006A22A5">
        <w:rPr>
          <w:bCs/>
          <w:color w:val="FF0000"/>
          <w:sz w:val="22"/>
          <w:szCs w:val="22"/>
        </w:rPr>
        <w:t>ovvero in alternativa che abbiano comportato la sospensione dal servizio, anche cautelare</w:t>
      </w:r>
      <w:r w:rsidRPr="006A22A5">
        <w:rPr>
          <w:bCs/>
          <w:sz w:val="22"/>
          <w:szCs w:val="22"/>
        </w:rPr>
        <w:t xml:space="preserve">. </w:t>
      </w:r>
      <w:r w:rsidRPr="006A22A5">
        <w:rPr>
          <w:bCs/>
          <w:color w:val="FF0000"/>
          <w:sz w:val="22"/>
          <w:szCs w:val="22"/>
        </w:rPr>
        <w:t>Nel caso di condanne penali non si dà corso alla erogazione della indennità relativamente all’anno della condanna.</w:t>
      </w:r>
    </w:p>
    <w:p w:rsidR="00F3537F" w:rsidRPr="006A22A5" w:rsidRDefault="00F3537F" w:rsidP="00F3537F">
      <w:pPr>
        <w:suppressAutoHyphens/>
        <w:jc w:val="both"/>
        <w:rPr>
          <w:bCs/>
          <w:sz w:val="22"/>
          <w:szCs w:val="22"/>
        </w:rPr>
      </w:pPr>
      <w:r w:rsidRPr="006A22A5">
        <w:rPr>
          <w:bCs/>
          <w:sz w:val="22"/>
          <w:szCs w:val="22"/>
        </w:rPr>
        <w:t>Non si dà corso alla erogazione delle indennità per segretari, posizioni organizzative e dipendenti che nel corso dell’anno siano stati assenti per un periodo superiore a 6 mesi.</w:t>
      </w:r>
    </w:p>
    <w:p w:rsidR="00F3537F" w:rsidRPr="006A22A5" w:rsidRDefault="00F3537F" w:rsidP="00F3537F">
      <w:pPr>
        <w:suppressAutoHyphens/>
        <w:jc w:val="both"/>
        <w:rPr>
          <w:bCs/>
          <w:color w:val="FF0000"/>
          <w:sz w:val="22"/>
          <w:szCs w:val="22"/>
        </w:rPr>
      </w:pPr>
      <w:r w:rsidRPr="006A22A5">
        <w:rPr>
          <w:bCs/>
          <w:color w:val="FF0000"/>
          <w:sz w:val="22"/>
          <w:szCs w:val="22"/>
        </w:rPr>
        <w:t>Le fasce per la ripartizione della indennità di risultato e/o di produttività disciplinate dalla presente metodologia si applicano fino a che non sia adottata una disciplina da parte del contratto nazionale</w:t>
      </w:r>
    </w:p>
    <w:p w:rsidR="00F3537F" w:rsidRPr="006A22A5" w:rsidRDefault="00F3537F" w:rsidP="00F3537F">
      <w:pPr>
        <w:suppressAutoHyphens/>
        <w:jc w:val="both"/>
        <w:rPr>
          <w:sz w:val="22"/>
          <w:szCs w:val="22"/>
        </w:rPr>
      </w:pPr>
    </w:p>
    <w:p w:rsidR="00F3537F" w:rsidRPr="006A22A5" w:rsidRDefault="00F3537F" w:rsidP="00F3537F">
      <w:pPr>
        <w:jc w:val="both"/>
        <w:rPr>
          <w:b/>
          <w:sz w:val="22"/>
          <w:szCs w:val="22"/>
        </w:rPr>
      </w:pPr>
      <w:r w:rsidRPr="006A22A5">
        <w:rPr>
          <w:b/>
          <w:sz w:val="22"/>
          <w:szCs w:val="22"/>
        </w:rPr>
        <w:t>ART. 8 – TEMPISTICA DELLA VALUTAZIONE</w:t>
      </w:r>
    </w:p>
    <w:p w:rsidR="00F3537F" w:rsidRPr="006A22A5" w:rsidRDefault="00F3537F" w:rsidP="00F3537F">
      <w:pPr>
        <w:jc w:val="both"/>
        <w:rPr>
          <w:sz w:val="22"/>
          <w:szCs w:val="22"/>
        </w:rPr>
      </w:pPr>
      <w:r w:rsidRPr="006A22A5">
        <w:rPr>
          <w:sz w:val="22"/>
          <w:szCs w:val="22"/>
        </w:rPr>
        <w:t xml:space="preserve">I responsabili dovranno produrre la relazione sul raggiungimento degli obiettivi assegnati e l’attività svolta, sulla base di specifici modelli, entro </w:t>
      </w:r>
      <w:r w:rsidRPr="006A22A5">
        <w:rPr>
          <w:color w:val="FF0000"/>
          <w:sz w:val="22"/>
          <w:szCs w:val="22"/>
        </w:rPr>
        <w:t xml:space="preserve">15 giorni dalla richiesta del Segretario </w:t>
      </w:r>
      <w:r w:rsidRPr="006A22A5">
        <w:rPr>
          <w:sz w:val="22"/>
          <w:szCs w:val="22"/>
        </w:rPr>
        <w:t xml:space="preserve">e </w:t>
      </w:r>
      <w:r w:rsidRPr="006A22A5">
        <w:rPr>
          <w:color w:val="FF0000"/>
          <w:sz w:val="22"/>
          <w:szCs w:val="22"/>
        </w:rPr>
        <w:t xml:space="preserve">comunque </w:t>
      </w:r>
      <w:r w:rsidRPr="006A22A5">
        <w:rPr>
          <w:sz w:val="22"/>
          <w:szCs w:val="22"/>
        </w:rPr>
        <w:t xml:space="preserve">non oltre il 30 giugno dell’anno successivo a quello oggetto di valutazione. </w:t>
      </w:r>
      <w:r w:rsidRPr="006A22A5">
        <w:rPr>
          <w:color w:val="FF0000"/>
          <w:sz w:val="22"/>
          <w:szCs w:val="22"/>
        </w:rPr>
        <w:t xml:space="preserve">Tale relazione deve essere validata da parte dei Sindaco o dell’assessore di riferimento. </w:t>
      </w:r>
      <w:r w:rsidRPr="006A22A5">
        <w:rPr>
          <w:sz w:val="22"/>
          <w:szCs w:val="22"/>
        </w:rPr>
        <w:t xml:space="preserve"> Il Nucleo dovrà formulare la proposta di valutazione entro e non oltre 30 giorni dal momento che la documentazione prevista per l’istruttoria possa essere considerata completa ed esaustiva.</w:t>
      </w:r>
    </w:p>
    <w:p w:rsidR="00F3537F" w:rsidRPr="006A22A5" w:rsidRDefault="00F3537F" w:rsidP="00F3537F">
      <w:pPr>
        <w:jc w:val="both"/>
        <w:rPr>
          <w:sz w:val="22"/>
          <w:szCs w:val="22"/>
        </w:rPr>
      </w:pPr>
      <w:r w:rsidRPr="006A22A5">
        <w:rPr>
          <w:bCs/>
          <w:sz w:val="22"/>
          <w:szCs w:val="22"/>
        </w:rPr>
        <w:t xml:space="preserve">Il valutatore comunica ai valutati la valutazione nella forma di proposta; il singolo valutato può avanzare una richiesta di approfondimento, revisione parziale o totale e chiedere di essere ascoltato entro e non oltre quindici giorni dal ricevimento della proposta di responsabili, viene trasmessa al Sindaco. Alle eventuali osservazioni e/o richieste il valutatore deve dare risposta motivata e, nel caso di valutazione negativa o che comporti una penalizzazione in termini di taglio della indennità di risultato o di produttività e, più in generale, dei compensi legati alla performance in misura superiore al 50% del tetto massimo, il valutato ha il diritto di essere ascoltato prima della formalizzazione della valutazione e delle sue osservazioni il valutatore deve tenerne motivatamente conto nella formulazione della valutazione definitiva che dovrà avvenire entro 30 giorni </w:t>
      </w:r>
      <w:r w:rsidRPr="006A22A5">
        <w:rPr>
          <w:sz w:val="22"/>
          <w:szCs w:val="22"/>
        </w:rPr>
        <w:t>dal momento che la documentazione prevista per l’istruttoria possa essere considerata completa ed esaustiva.</w:t>
      </w:r>
    </w:p>
    <w:p w:rsidR="00F3537F" w:rsidRPr="006A22A5" w:rsidRDefault="00F3537F" w:rsidP="00F3537F">
      <w:pPr>
        <w:jc w:val="both"/>
        <w:rPr>
          <w:sz w:val="22"/>
          <w:szCs w:val="22"/>
        </w:rPr>
      </w:pPr>
      <w:r w:rsidRPr="006A22A5">
        <w:rPr>
          <w:sz w:val="22"/>
          <w:szCs w:val="22"/>
        </w:rPr>
        <w:t xml:space="preserve">I dipendenti possono, </w:t>
      </w:r>
      <w:r w:rsidRPr="006A22A5">
        <w:rPr>
          <w:bCs/>
          <w:sz w:val="22"/>
          <w:szCs w:val="22"/>
        </w:rPr>
        <w:t>nel caso di valutazione negativa o che comporti una penalizzazione in termini di taglio della indennità di produttività e, più in generale, dei compensi legati alla performance in misura superiore al 50% del tetto massimo,</w:t>
      </w:r>
      <w:r w:rsidRPr="006A22A5">
        <w:rPr>
          <w:sz w:val="22"/>
          <w:szCs w:val="22"/>
        </w:rPr>
        <w:t xml:space="preserve"> presentare motivato ricorso avverso le valutazioni al Nucleo di Valutazione (o all’Organismo Indipendente di Valutazione); per i responsabili, </w:t>
      </w:r>
      <w:r w:rsidRPr="006A22A5">
        <w:rPr>
          <w:bCs/>
          <w:sz w:val="22"/>
          <w:szCs w:val="22"/>
        </w:rPr>
        <w:t>nel caso di valutazione negativa o che comporti una penalizzazione in termini di taglio della indennità di risultato o di produttività e, più in generale, dei compensi legati alla performance in misura superiore al 50% del tetto massimo, è previsto l’intervento del collegio dei garanti.</w:t>
      </w:r>
    </w:p>
    <w:p w:rsidR="00F3537F" w:rsidRPr="006A22A5" w:rsidRDefault="00F3537F" w:rsidP="00F3537F">
      <w:pPr>
        <w:pStyle w:val="Titolo3"/>
        <w:spacing w:before="0" w:after="0"/>
        <w:rPr>
          <w:b/>
          <w:szCs w:val="22"/>
        </w:rPr>
      </w:pPr>
      <w:bookmarkStart w:id="7" w:name="_Toc290310425"/>
    </w:p>
    <w:p w:rsidR="00F3537F" w:rsidRPr="006A22A5" w:rsidRDefault="00F3537F" w:rsidP="00F3537F">
      <w:pPr>
        <w:pStyle w:val="Titolo3"/>
        <w:spacing w:before="0" w:after="0"/>
        <w:rPr>
          <w:b/>
          <w:szCs w:val="22"/>
        </w:rPr>
      </w:pPr>
      <w:bookmarkStart w:id="8" w:name="_Toc293858005"/>
      <w:bookmarkStart w:id="9" w:name="_Toc293896051"/>
      <w:bookmarkStart w:id="10" w:name="_Toc293896091"/>
      <w:r w:rsidRPr="006A22A5">
        <w:rPr>
          <w:b/>
          <w:szCs w:val="22"/>
        </w:rPr>
        <w:t>ART. 9 - ENTRATA IN VIGORE</w:t>
      </w:r>
      <w:bookmarkEnd w:id="7"/>
      <w:bookmarkEnd w:id="8"/>
      <w:bookmarkEnd w:id="9"/>
      <w:bookmarkEnd w:id="10"/>
      <w:r w:rsidRPr="006A22A5">
        <w:rPr>
          <w:b/>
          <w:szCs w:val="22"/>
        </w:rPr>
        <w:t xml:space="preserve"> E NORMA FINALE</w:t>
      </w:r>
    </w:p>
    <w:p w:rsidR="00F3537F" w:rsidRPr="006A22A5" w:rsidRDefault="00F3537F" w:rsidP="00F3537F">
      <w:pPr>
        <w:pStyle w:val="Default"/>
        <w:jc w:val="both"/>
        <w:rPr>
          <w:rFonts w:ascii="Times New Roman" w:hAnsi="Times New Roman" w:cs="Times New Roman"/>
          <w:color w:val="auto"/>
          <w:sz w:val="22"/>
          <w:szCs w:val="22"/>
        </w:rPr>
      </w:pPr>
      <w:r w:rsidRPr="006A22A5">
        <w:rPr>
          <w:rFonts w:ascii="Times New Roman" w:hAnsi="Times New Roman" w:cs="Times New Roman"/>
          <w:color w:val="auto"/>
          <w:sz w:val="22"/>
          <w:szCs w:val="22"/>
        </w:rPr>
        <w:t>Il sistema di valutazione della performance di cui al presente documento troverà applicazione a decorrere dalla sua approvazione e potrà essere utilizzato a partire dal primo anno di gestione del quale deve ancora iniziare il processo di valutazione della performance.</w:t>
      </w:r>
      <w:r w:rsidRPr="006A22A5">
        <w:rPr>
          <w:rFonts w:ascii="Times New Roman" w:hAnsi="Times New Roman" w:cs="Times New Roman"/>
          <w:color w:val="auto"/>
          <w:sz w:val="22"/>
          <w:szCs w:val="22"/>
        </w:rPr>
        <w:br/>
        <w:t>Il presente regolamento sostituisce integralmente quelli precedentemente in vigore.</w:t>
      </w:r>
    </w:p>
    <w:p w:rsidR="00F3537F" w:rsidRPr="006A22A5" w:rsidRDefault="00F3537F" w:rsidP="00F3537F">
      <w:pPr>
        <w:pStyle w:val="Default"/>
        <w:jc w:val="both"/>
        <w:rPr>
          <w:rFonts w:ascii="Times New Roman" w:hAnsi="Times New Roman" w:cs="Times New Roman"/>
          <w:color w:val="FF0000"/>
          <w:sz w:val="22"/>
          <w:szCs w:val="22"/>
        </w:rPr>
      </w:pPr>
      <w:r w:rsidRPr="006A22A5">
        <w:rPr>
          <w:rFonts w:ascii="Times New Roman" w:hAnsi="Times New Roman" w:cs="Times New Roman"/>
          <w:color w:val="FF0000"/>
          <w:sz w:val="22"/>
          <w:szCs w:val="22"/>
        </w:rPr>
        <w:t>A seguito della adozione delle Linee Guida di cui al D.Lgs. n. 74/2017 la metodologia sarà adeguata così da dare applicazione alle indicazioni nella stessa contenute.</w:t>
      </w:r>
    </w:p>
    <w:p w:rsidR="00F3537F" w:rsidRPr="00140D6E" w:rsidRDefault="00F3537F" w:rsidP="00F3537F">
      <w:pPr>
        <w:jc w:val="both"/>
        <w:rPr>
          <w:sz w:val="24"/>
          <w:szCs w:val="24"/>
        </w:rPr>
      </w:pPr>
    </w:p>
    <w:p w:rsidR="00F3537F" w:rsidRPr="00140D6E" w:rsidRDefault="00F3537F" w:rsidP="00F3537F">
      <w:pPr>
        <w:jc w:val="both"/>
        <w:rPr>
          <w:sz w:val="24"/>
          <w:szCs w:val="24"/>
        </w:rPr>
      </w:pPr>
      <w:r w:rsidRPr="00140D6E">
        <w:rPr>
          <w:sz w:val="24"/>
          <w:szCs w:val="24"/>
        </w:rPr>
        <w:t xml:space="preserve"> </w:t>
      </w:r>
    </w:p>
    <w:p w:rsidR="00E468B6" w:rsidRPr="00140D6E" w:rsidRDefault="00E468B6" w:rsidP="00E468B6">
      <w:pPr>
        <w:jc w:val="both"/>
        <w:rPr>
          <w:sz w:val="24"/>
          <w:szCs w:val="24"/>
        </w:rPr>
      </w:pPr>
    </w:p>
    <w:p w:rsidR="00E468B6" w:rsidRPr="00140D6E" w:rsidRDefault="00E468B6" w:rsidP="00E468B6">
      <w:pPr>
        <w:jc w:val="both"/>
        <w:rPr>
          <w:sz w:val="24"/>
          <w:szCs w:val="24"/>
        </w:rPr>
      </w:pPr>
      <w:r w:rsidRPr="00140D6E">
        <w:rPr>
          <w:sz w:val="24"/>
          <w:szCs w:val="24"/>
        </w:rPr>
        <w:t xml:space="preserve"> </w:t>
      </w:r>
    </w:p>
    <w:p w:rsidR="00E468B6" w:rsidRPr="00140D6E" w:rsidRDefault="00E468B6" w:rsidP="00E468B6">
      <w:pPr>
        <w:rPr>
          <w:b/>
          <w:bCs/>
          <w:sz w:val="24"/>
          <w:szCs w:val="24"/>
        </w:rPr>
      </w:pPr>
      <w:r w:rsidRPr="00140D6E">
        <w:rPr>
          <w:sz w:val="24"/>
          <w:szCs w:val="24"/>
        </w:rPr>
        <w:br w:type="page"/>
      </w:r>
      <w:r w:rsidRPr="00140D6E">
        <w:rPr>
          <w:b/>
          <w:bCs/>
          <w:sz w:val="24"/>
          <w:szCs w:val="24"/>
        </w:rPr>
        <w:t>SCHEDA PER LA VALUTAZIONE DEL SEGRETARIO</w:t>
      </w:r>
    </w:p>
    <w:p w:rsidR="00E468B6" w:rsidRPr="00140D6E" w:rsidRDefault="00E468B6" w:rsidP="00E468B6">
      <w:pPr>
        <w:rPr>
          <w:sz w:val="24"/>
          <w:szCs w:val="24"/>
        </w:rPr>
      </w:pPr>
    </w:p>
    <w:p w:rsidR="00E468B6" w:rsidRPr="00140D6E" w:rsidRDefault="00E468B6" w:rsidP="00E468B6">
      <w:pPr>
        <w:jc w:val="both"/>
        <w:rPr>
          <w:sz w:val="24"/>
          <w:szCs w:val="24"/>
        </w:rPr>
      </w:pPr>
    </w:p>
    <w:p w:rsidR="00E468B6" w:rsidRPr="00140D6E" w:rsidRDefault="00E468B6" w:rsidP="00E468B6">
      <w:pPr>
        <w:pBdr>
          <w:top w:val="single" w:sz="4" w:space="1" w:color="auto"/>
          <w:left w:val="single" w:sz="4" w:space="1" w:color="auto"/>
          <w:bottom w:val="single" w:sz="4" w:space="1" w:color="auto"/>
          <w:right w:val="single" w:sz="4" w:space="1" w:color="auto"/>
        </w:pBdr>
        <w:jc w:val="both"/>
        <w:rPr>
          <w:sz w:val="24"/>
          <w:szCs w:val="24"/>
        </w:rPr>
      </w:pPr>
      <w:r w:rsidRPr="00140D6E">
        <w:rPr>
          <w:b/>
          <w:bCs/>
          <w:sz w:val="24"/>
          <w:szCs w:val="24"/>
        </w:rPr>
        <w:t xml:space="preserve">1) LA PERFORMANCE ORGANIZZATIVA </w:t>
      </w:r>
      <w:r w:rsidRPr="00140D6E">
        <w:rPr>
          <w:sz w:val="24"/>
          <w:szCs w:val="24"/>
        </w:rPr>
        <w:t>(fino a 30 punti)</w:t>
      </w:r>
    </w:p>
    <w:p w:rsidR="00E468B6" w:rsidRPr="00140D6E" w:rsidRDefault="00E468B6" w:rsidP="00E468B6">
      <w:pPr>
        <w:jc w:val="both"/>
        <w:rPr>
          <w:sz w:val="24"/>
          <w:szCs w:val="24"/>
        </w:rPr>
      </w:pPr>
    </w:p>
    <w:p w:rsidR="00E468B6" w:rsidRPr="00140D6E" w:rsidRDefault="00E468B6" w:rsidP="00E468B6">
      <w:pPr>
        <w:pBdr>
          <w:top w:val="single" w:sz="4" w:space="1" w:color="auto"/>
          <w:left w:val="single" w:sz="4" w:space="1" w:color="auto"/>
          <w:bottom w:val="single" w:sz="4" w:space="1" w:color="auto"/>
          <w:right w:val="single" w:sz="4" w:space="1" w:color="auto"/>
        </w:pBdr>
        <w:jc w:val="both"/>
        <w:rPr>
          <w:sz w:val="24"/>
          <w:szCs w:val="24"/>
        </w:rPr>
      </w:pPr>
      <w:r w:rsidRPr="00140D6E">
        <w:rPr>
          <w:sz w:val="24"/>
          <w:szCs w:val="24"/>
        </w:rPr>
        <w:t>ANDAMENTO DEGLI INDICATORI DELLA CONDIZIONE DELL’ENTE (come da allegato): fino a 10 punti</w:t>
      </w:r>
    </w:p>
    <w:p w:rsidR="00E468B6" w:rsidRPr="00140D6E" w:rsidRDefault="00E468B6" w:rsidP="00E468B6">
      <w:pPr>
        <w:pBdr>
          <w:top w:val="single" w:sz="4" w:space="1" w:color="auto"/>
          <w:left w:val="single" w:sz="4" w:space="1" w:color="auto"/>
          <w:bottom w:val="single" w:sz="4" w:space="1" w:color="auto"/>
          <w:right w:val="single" w:sz="4" w:space="1" w:color="auto"/>
        </w:pBdr>
        <w:jc w:val="both"/>
        <w:rPr>
          <w:sz w:val="24"/>
          <w:szCs w:val="24"/>
        </w:rPr>
      </w:pPr>
    </w:p>
    <w:p w:rsidR="00E468B6" w:rsidRPr="00140D6E" w:rsidRDefault="00E468B6" w:rsidP="00E468B6">
      <w:pPr>
        <w:pBdr>
          <w:top w:val="single" w:sz="4" w:space="1" w:color="auto"/>
          <w:left w:val="single" w:sz="4" w:space="1" w:color="auto"/>
          <w:bottom w:val="single" w:sz="4" w:space="1" w:color="auto"/>
          <w:right w:val="single" w:sz="4" w:space="1" w:color="auto"/>
        </w:pBdr>
        <w:jc w:val="both"/>
        <w:rPr>
          <w:sz w:val="24"/>
          <w:szCs w:val="24"/>
        </w:rPr>
      </w:pPr>
      <w:r w:rsidRPr="00140D6E">
        <w:rPr>
          <w:sz w:val="24"/>
          <w:szCs w:val="24"/>
        </w:rPr>
        <w:t>GRADO DI RAGGIUNGIMENTO DEGLI OBIETTIVI COMPLESSIVAMENTE INTESI DELL’ENTE E VALUTAZIONE DA PARTE DEGLI UTENTI: fino 10  punti</w:t>
      </w:r>
    </w:p>
    <w:p w:rsidR="00E468B6" w:rsidRPr="00140D6E" w:rsidRDefault="00E468B6" w:rsidP="00E468B6">
      <w:pPr>
        <w:pBdr>
          <w:top w:val="single" w:sz="4" w:space="1" w:color="auto"/>
          <w:left w:val="single" w:sz="4" w:space="1" w:color="auto"/>
          <w:bottom w:val="single" w:sz="4" w:space="1" w:color="auto"/>
          <w:right w:val="single" w:sz="4" w:space="1" w:color="auto"/>
        </w:pBdr>
        <w:jc w:val="both"/>
        <w:rPr>
          <w:sz w:val="24"/>
          <w:szCs w:val="24"/>
        </w:rPr>
      </w:pPr>
    </w:p>
    <w:p w:rsidR="00E468B6" w:rsidRPr="00140D6E" w:rsidRDefault="00E468B6" w:rsidP="00E468B6">
      <w:pPr>
        <w:pBdr>
          <w:top w:val="single" w:sz="4" w:space="1" w:color="auto"/>
          <w:left w:val="single" w:sz="4" w:space="1" w:color="auto"/>
          <w:bottom w:val="single" w:sz="4" w:space="1" w:color="auto"/>
          <w:right w:val="single" w:sz="4" w:space="1" w:color="auto"/>
        </w:pBdr>
        <w:jc w:val="both"/>
        <w:rPr>
          <w:sz w:val="24"/>
          <w:szCs w:val="24"/>
        </w:rPr>
      </w:pPr>
      <w:r w:rsidRPr="00140D6E">
        <w:rPr>
          <w:sz w:val="24"/>
          <w:szCs w:val="24"/>
        </w:rPr>
        <w:t>RISPETTO DEI VINCOLI DETTATI DAL LEGISLATORE (come da elenco esemplificativo di cui all’allegato B): fino a 10 punti</w:t>
      </w:r>
    </w:p>
    <w:p w:rsidR="00E468B6" w:rsidRPr="00140D6E" w:rsidRDefault="00E468B6" w:rsidP="00E468B6">
      <w:pPr>
        <w:pBdr>
          <w:top w:val="single" w:sz="4" w:space="1" w:color="auto"/>
          <w:left w:val="single" w:sz="4" w:space="1" w:color="auto"/>
          <w:bottom w:val="single" w:sz="4" w:space="1" w:color="auto"/>
          <w:right w:val="single" w:sz="4" w:space="1" w:color="auto"/>
        </w:pBdr>
        <w:jc w:val="both"/>
        <w:rPr>
          <w:sz w:val="24"/>
          <w:szCs w:val="24"/>
        </w:rPr>
      </w:pPr>
    </w:p>
    <w:p w:rsidR="00E468B6" w:rsidRPr="00140D6E" w:rsidRDefault="00E468B6" w:rsidP="00E468B6">
      <w:pPr>
        <w:jc w:val="both"/>
        <w:rPr>
          <w:sz w:val="24"/>
          <w:szCs w:val="24"/>
        </w:rPr>
      </w:pPr>
    </w:p>
    <w:p w:rsidR="00E468B6" w:rsidRPr="00140D6E" w:rsidRDefault="00E468B6" w:rsidP="00E468B6">
      <w:pPr>
        <w:pBdr>
          <w:top w:val="single" w:sz="4" w:space="1" w:color="auto"/>
          <w:left w:val="single" w:sz="4" w:space="1" w:color="auto"/>
          <w:bottom w:val="single" w:sz="4" w:space="1" w:color="auto"/>
          <w:right w:val="single" w:sz="4" w:space="1" w:color="auto"/>
        </w:pBdr>
        <w:jc w:val="both"/>
        <w:rPr>
          <w:sz w:val="24"/>
          <w:szCs w:val="24"/>
        </w:rPr>
      </w:pPr>
      <w:r w:rsidRPr="00140D6E">
        <w:rPr>
          <w:b/>
          <w:bCs/>
          <w:sz w:val="24"/>
          <w:szCs w:val="24"/>
        </w:rPr>
        <w:t>2) LA PERFORMANCE INDIVIDUALE</w:t>
      </w:r>
      <w:r w:rsidRPr="00140D6E">
        <w:rPr>
          <w:sz w:val="24"/>
          <w:szCs w:val="24"/>
        </w:rPr>
        <w:t xml:space="preserve"> (fino a 40 punti)</w:t>
      </w:r>
    </w:p>
    <w:p w:rsidR="00E468B6" w:rsidRPr="00140D6E" w:rsidRDefault="00E468B6" w:rsidP="00E468B6">
      <w:pPr>
        <w:jc w:val="center"/>
        <w:rPr>
          <w:sz w:val="24"/>
          <w:szCs w:val="24"/>
        </w:rPr>
      </w:pPr>
    </w:p>
    <w:tbl>
      <w:tblPr>
        <w:tblW w:w="9888" w:type="dxa"/>
        <w:tblLook w:val="0000"/>
      </w:tblPr>
      <w:tblGrid>
        <w:gridCol w:w="2324"/>
        <w:gridCol w:w="1723"/>
        <w:gridCol w:w="2003"/>
        <w:gridCol w:w="1177"/>
        <w:gridCol w:w="1190"/>
        <w:gridCol w:w="1683"/>
      </w:tblGrid>
      <w:tr w:rsidR="00E468B6" w:rsidRPr="00140D6E" w:rsidTr="0070208A">
        <w:tc>
          <w:tcPr>
            <w:tcW w:w="2375" w:type="dxa"/>
            <w:tcBorders>
              <w:top w:val="single" w:sz="4" w:space="0" w:color="000000"/>
              <w:left w:val="single" w:sz="4" w:space="0" w:color="000000"/>
              <w:bottom w:val="single" w:sz="4" w:space="0" w:color="000000"/>
            </w:tcBorders>
          </w:tcPr>
          <w:p w:rsidR="00E468B6" w:rsidRPr="00140D6E" w:rsidRDefault="00E468B6" w:rsidP="0070208A">
            <w:pPr>
              <w:snapToGrid w:val="0"/>
              <w:jc w:val="both"/>
              <w:rPr>
                <w:b/>
                <w:bCs/>
                <w:caps/>
                <w:sz w:val="24"/>
                <w:szCs w:val="24"/>
              </w:rPr>
            </w:pPr>
            <w:r w:rsidRPr="00140D6E">
              <w:rPr>
                <w:b/>
                <w:bCs/>
                <w:caps/>
                <w:sz w:val="24"/>
                <w:szCs w:val="24"/>
              </w:rPr>
              <w:t>Descrizione dell’obiettivo</w:t>
            </w:r>
          </w:p>
        </w:tc>
        <w:tc>
          <w:tcPr>
            <w:tcW w:w="1062" w:type="dxa"/>
            <w:tcBorders>
              <w:top w:val="single" w:sz="4" w:space="0" w:color="000000"/>
              <w:left w:val="single" w:sz="4" w:space="0" w:color="000000"/>
              <w:bottom w:val="single" w:sz="4" w:space="0" w:color="000000"/>
              <w:right w:val="single" w:sz="4" w:space="0" w:color="000000"/>
            </w:tcBorders>
          </w:tcPr>
          <w:p w:rsidR="00E468B6" w:rsidRPr="00140D6E" w:rsidRDefault="00E468B6" w:rsidP="0070208A">
            <w:pPr>
              <w:snapToGrid w:val="0"/>
              <w:jc w:val="both"/>
              <w:rPr>
                <w:b/>
                <w:bCs/>
                <w:caps/>
                <w:sz w:val="24"/>
                <w:szCs w:val="24"/>
              </w:rPr>
            </w:pPr>
            <w:r w:rsidRPr="00140D6E">
              <w:rPr>
                <w:b/>
                <w:bCs/>
                <w:caps/>
                <w:sz w:val="24"/>
                <w:szCs w:val="24"/>
              </w:rPr>
              <w:t>Peso ponderale</w:t>
            </w:r>
          </w:p>
        </w:tc>
        <w:tc>
          <w:tcPr>
            <w:tcW w:w="1405" w:type="dxa"/>
            <w:tcBorders>
              <w:top w:val="single" w:sz="4" w:space="0" w:color="000000"/>
              <w:left w:val="single" w:sz="4" w:space="0" w:color="000000"/>
              <w:bottom w:val="single" w:sz="4" w:space="0" w:color="000000"/>
            </w:tcBorders>
          </w:tcPr>
          <w:p w:rsidR="00E468B6" w:rsidRPr="00140D6E" w:rsidRDefault="00E468B6" w:rsidP="0070208A">
            <w:pPr>
              <w:snapToGrid w:val="0"/>
              <w:jc w:val="both"/>
              <w:rPr>
                <w:b/>
                <w:bCs/>
                <w:caps/>
                <w:sz w:val="24"/>
                <w:szCs w:val="24"/>
              </w:rPr>
            </w:pPr>
            <w:r w:rsidRPr="00140D6E">
              <w:rPr>
                <w:b/>
                <w:bCs/>
                <w:caps/>
                <w:sz w:val="24"/>
                <w:szCs w:val="24"/>
              </w:rPr>
              <w:t>INDICATORI DI VALUTAZIONE</w:t>
            </w:r>
          </w:p>
        </w:tc>
        <w:tc>
          <w:tcPr>
            <w:tcW w:w="1541" w:type="dxa"/>
            <w:tcBorders>
              <w:top w:val="single" w:sz="4" w:space="0" w:color="000000"/>
              <w:left w:val="single" w:sz="4" w:space="0" w:color="000000"/>
              <w:bottom w:val="single" w:sz="4" w:space="0" w:color="000000"/>
            </w:tcBorders>
          </w:tcPr>
          <w:p w:rsidR="00E468B6" w:rsidRPr="00140D6E" w:rsidRDefault="00E468B6" w:rsidP="0070208A">
            <w:pPr>
              <w:snapToGrid w:val="0"/>
              <w:jc w:val="both"/>
              <w:rPr>
                <w:b/>
                <w:bCs/>
                <w:caps/>
                <w:strike/>
                <w:sz w:val="24"/>
                <w:szCs w:val="24"/>
              </w:rPr>
            </w:pPr>
            <w:r w:rsidRPr="00140D6E">
              <w:rPr>
                <w:b/>
                <w:bCs/>
                <w:caps/>
                <w:strike/>
                <w:sz w:val="24"/>
                <w:szCs w:val="24"/>
              </w:rPr>
              <w:t>VALORI attesi</w:t>
            </w:r>
          </w:p>
        </w:tc>
        <w:tc>
          <w:tcPr>
            <w:tcW w:w="1857" w:type="dxa"/>
            <w:tcBorders>
              <w:top w:val="single" w:sz="4" w:space="0" w:color="000000"/>
              <w:left w:val="single" w:sz="4" w:space="0" w:color="000000"/>
              <w:bottom w:val="single" w:sz="4" w:space="0" w:color="000000"/>
            </w:tcBorders>
          </w:tcPr>
          <w:p w:rsidR="00E468B6" w:rsidRPr="00140D6E" w:rsidRDefault="00E468B6" w:rsidP="0070208A">
            <w:pPr>
              <w:snapToGrid w:val="0"/>
              <w:jc w:val="both"/>
              <w:rPr>
                <w:b/>
                <w:bCs/>
                <w:caps/>
                <w:sz w:val="24"/>
                <w:szCs w:val="24"/>
              </w:rPr>
            </w:pPr>
            <w:r w:rsidRPr="00140D6E">
              <w:rPr>
                <w:b/>
                <w:bCs/>
                <w:caps/>
                <w:sz w:val="24"/>
                <w:szCs w:val="24"/>
              </w:rPr>
              <w:t xml:space="preserve">Giudizi </w:t>
            </w:r>
          </w:p>
        </w:tc>
        <w:tc>
          <w:tcPr>
            <w:tcW w:w="1648" w:type="dxa"/>
            <w:tcBorders>
              <w:top w:val="single" w:sz="4" w:space="0" w:color="000000"/>
              <w:left w:val="single" w:sz="4" w:space="0" w:color="000000"/>
              <w:bottom w:val="single" w:sz="4" w:space="0" w:color="000000"/>
              <w:right w:val="single" w:sz="4" w:space="0" w:color="000000"/>
            </w:tcBorders>
          </w:tcPr>
          <w:p w:rsidR="00E468B6" w:rsidRPr="00140D6E" w:rsidRDefault="00E468B6" w:rsidP="0070208A">
            <w:pPr>
              <w:snapToGrid w:val="0"/>
              <w:jc w:val="both"/>
              <w:rPr>
                <w:b/>
                <w:bCs/>
                <w:caps/>
                <w:sz w:val="24"/>
                <w:szCs w:val="24"/>
              </w:rPr>
            </w:pPr>
            <w:r w:rsidRPr="00140D6E">
              <w:rPr>
                <w:b/>
                <w:bCs/>
                <w:caps/>
                <w:sz w:val="24"/>
                <w:szCs w:val="24"/>
              </w:rPr>
              <w:t>PUNTEGGIO</w:t>
            </w:r>
          </w:p>
        </w:tc>
      </w:tr>
      <w:tr w:rsidR="00E468B6" w:rsidRPr="00140D6E" w:rsidTr="0070208A">
        <w:trPr>
          <w:trHeight w:val="222"/>
        </w:trPr>
        <w:tc>
          <w:tcPr>
            <w:tcW w:w="2375" w:type="dxa"/>
            <w:tcBorders>
              <w:top w:val="single" w:sz="4" w:space="0" w:color="000000"/>
              <w:left w:val="single" w:sz="4" w:space="0" w:color="000000"/>
              <w:bottom w:val="single" w:sz="4" w:space="0" w:color="000000"/>
            </w:tcBorders>
          </w:tcPr>
          <w:p w:rsidR="00E468B6" w:rsidRPr="00140D6E" w:rsidRDefault="00E468B6" w:rsidP="0070208A">
            <w:pPr>
              <w:snapToGrid w:val="0"/>
              <w:jc w:val="both"/>
              <w:rPr>
                <w:b/>
                <w:bCs/>
                <w:sz w:val="24"/>
                <w:szCs w:val="24"/>
              </w:rPr>
            </w:pPr>
          </w:p>
        </w:tc>
        <w:tc>
          <w:tcPr>
            <w:tcW w:w="1062" w:type="dxa"/>
            <w:tcBorders>
              <w:top w:val="single" w:sz="4" w:space="0" w:color="000000"/>
              <w:left w:val="single" w:sz="4" w:space="0" w:color="000000"/>
              <w:bottom w:val="single" w:sz="4" w:space="0" w:color="000000"/>
              <w:right w:val="single" w:sz="4" w:space="0" w:color="000000"/>
            </w:tcBorders>
          </w:tcPr>
          <w:p w:rsidR="00E468B6" w:rsidRPr="00140D6E" w:rsidRDefault="00E468B6" w:rsidP="0070208A">
            <w:pPr>
              <w:snapToGrid w:val="0"/>
              <w:jc w:val="both"/>
              <w:rPr>
                <w:b/>
                <w:bCs/>
                <w:sz w:val="24"/>
                <w:szCs w:val="24"/>
              </w:rPr>
            </w:pPr>
          </w:p>
        </w:tc>
        <w:tc>
          <w:tcPr>
            <w:tcW w:w="1405" w:type="dxa"/>
            <w:tcBorders>
              <w:top w:val="single" w:sz="4" w:space="0" w:color="000000"/>
              <w:left w:val="single" w:sz="4" w:space="0" w:color="000000"/>
              <w:bottom w:val="single" w:sz="4" w:space="0" w:color="000000"/>
            </w:tcBorders>
          </w:tcPr>
          <w:p w:rsidR="00E468B6" w:rsidRPr="00140D6E" w:rsidRDefault="00E468B6" w:rsidP="0070208A">
            <w:pPr>
              <w:snapToGrid w:val="0"/>
              <w:jc w:val="both"/>
              <w:rPr>
                <w:b/>
                <w:bCs/>
                <w:sz w:val="24"/>
                <w:szCs w:val="24"/>
              </w:rPr>
            </w:pPr>
          </w:p>
        </w:tc>
        <w:tc>
          <w:tcPr>
            <w:tcW w:w="1541" w:type="dxa"/>
            <w:tcBorders>
              <w:top w:val="single" w:sz="4" w:space="0" w:color="000000"/>
              <w:left w:val="single" w:sz="4" w:space="0" w:color="000000"/>
              <w:bottom w:val="single" w:sz="4" w:space="0" w:color="000000"/>
            </w:tcBorders>
          </w:tcPr>
          <w:p w:rsidR="00E468B6" w:rsidRPr="00140D6E" w:rsidRDefault="00E468B6" w:rsidP="0070208A">
            <w:pPr>
              <w:snapToGrid w:val="0"/>
              <w:jc w:val="both"/>
              <w:rPr>
                <w:b/>
                <w:bCs/>
                <w:strike/>
                <w:sz w:val="24"/>
                <w:szCs w:val="24"/>
              </w:rPr>
            </w:pPr>
          </w:p>
        </w:tc>
        <w:tc>
          <w:tcPr>
            <w:tcW w:w="1857" w:type="dxa"/>
            <w:tcBorders>
              <w:top w:val="single" w:sz="4" w:space="0" w:color="000000"/>
              <w:left w:val="single" w:sz="4" w:space="0" w:color="000000"/>
              <w:bottom w:val="single" w:sz="4" w:space="0" w:color="000000"/>
            </w:tcBorders>
          </w:tcPr>
          <w:p w:rsidR="00E468B6" w:rsidRPr="00140D6E" w:rsidRDefault="00E468B6" w:rsidP="0070208A">
            <w:pPr>
              <w:snapToGrid w:val="0"/>
              <w:jc w:val="both"/>
              <w:rPr>
                <w:sz w:val="24"/>
                <w:szCs w:val="24"/>
              </w:rPr>
            </w:pPr>
          </w:p>
        </w:tc>
        <w:tc>
          <w:tcPr>
            <w:tcW w:w="1648" w:type="dxa"/>
            <w:tcBorders>
              <w:top w:val="single" w:sz="4" w:space="0" w:color="000000"/>
              <w:left w:val="single" w:sz="4" w:space="0" w:color="000000"/>
              <w:bottom w:val="single" w:sz="4" w:space="0" w:color="000000"/>
              <w:right w:val="single" w:sz="4" w:space="0" w:color="000000"/>
            </w:tcBorders>
          </w:tcPr>
          <w:p w:rsidR="00E468B6" w:rsidRPr="00140D6E" w:rsidRDefault="00E468B6" w:rsidP="0070208A">
            <w:pPr>
              <w:snapToGrid w:val="0"/>
              <w:jc w:val="both"/>
              <w:rPr>
                <w:sz w:val="24"/>
                <w:szCs w:val="24"/>
              </w:rPr>
            </w:pPr>
          </w:p>
        </w:tc>
      </w:tr>
      <w:tr w:rsidR="00E468B6" w:rsidRPr="00140D6E" w:rsidTr="0070208A">
        <w:tc>
          <w:tcPr>
            <w:tcW w:w="2375" w:type="dxa"/>
            <w:tcBorders>
              <w:top w:val="single" w:sz="4" w:space="0" w:color="000000"/>
              <w:left w:val="single" w:sz="4" w:space="0" w:color="000000"/>
              <w:bottom w:val="single" w:sz="4" w:space="0" w:color="000000"/>
            </w:tcBorders>
          </w:tcPr>
          <w:p w:rsidR="00E468B6" w:rsidRPr="00140D6E" w:rsidRDefault="00E468B6" w:rsidP="0070208A">
            <w:pPr>
              <w:snapToGrid w:val="0"/>
              <w:jc w:val="both"/>
              <w:rPr>
                <w:sz w:val="24"/>
                <w:szCs w:val="24"/>
              </w:rPr>
            </w:pPr>
          </w:p>
        </w:tc>
        <w:tc>
          <w:tcPr>
            <w:tcW w:w="1062" w:type="dxa"/>
            <w:tcBorders>
              <w:top w:val="single" w:sz="4" w:space="0" w:color="000000"/>
              <w:left w:val="single" w:sz="4" w:space="0" w:color="000000"/>
              <w:bottom w:val="single" w:sz="4" w:space="0" w:color="000000"/>
              <w:right w:val="single" w:sz="4" w:space="0" w:color="000000"/>
            </w:tcBorders>
          </w:tcPr>
          <w:p w:rsidR="00E468B6" w:rsidRPr="00140D6E" w:rsidRDefault="00E468B6" w:rsidP="0070208A">
            <w:pPr>
              <w:snapToGrid w:val="0"/>
              <w:jc w:val="both"/>
              <w:rPr>
                <w:sz w:val="24"/>
                <w:szCs w:val="24"/>
              </w:rPr>
            </w:pPr>
          </w:p>
        </w:tc>
        <w:tc>
          <w:tcPr>
            <w:tcW w:w="1405" w:type="dxa"/>
            <w:tcBorders>
              <w:top w:val="single" w:sz="4" w:space="0" w:color="000000"/>
              <w:left w:val="single" w:sz="4" w:space="0" w:color="000000"/>
              <w:bottom w:val="single" w:sz="4" w:space="0" w:color="000000"/>
            </w:tcBorders>
          </w:tcPr>
          <w:p w:rsidR="00E468B6" w:rsidRPr="00140D6E" w:rsidRDefault="00E468B6" w:rsidP="0070208A">
            <w:pPr>
              <w:snapToGrid w:val="0"/>
              <w:jc w:val="both"/>
              <w:rPr>
                <w:sz w:val="24"/>
                <w:szCs w:val="24"/>
              </w:rPr>
            </w:pPr>
          </w:p>
        </w:tc>
        <w:tc>
          <w:tcPr>
            <w:tcW w:w="1541" w:type="dxa"/>
            <w:tcBorders>
              <w:top w:val="single" w:sz="4" w:space="0" w:color="000000"/>
              <w:left w:val="single" w:sz="4" w:space="0" w:color="000000"/>
              <w:bottom w:val="single" w:sz="4" w:space="0" w:color="000000"/>
            </w:tcBorders>
          </w:tcPr>
          <w:p w:rsidR="00E468B6" w:rsidRPr="00140D6E" w:rsidRDefault="00E468B6" w:rsidP="0070208A">
            <w:pPr>
              <w:snapToGrid w:val="0"/>
              <w:jc w:val="both"/>
              <w:rPr>
                <w:strike/>
                <w:sz w:val="24"/>
                <w:szCs w:val="24"/>
              </w:rPr>
            </w:pPr>
          </w:p>
        </w:tc>
        <w:tc>
          <w:tcPr>
            <w:tcW w:w="1857" w:type="dxa"/>
            <w:tcBorders>
              <w:top w:val="single" w:sz="4" w:space="0" w:color="000000"/>
              <w:left w:val="single" w:sz="4" w:space="0" w:color="000000"/>
              <w:bottom w:val="single" w:sz="4" w:space="0" w:color="000000"/>
            </w:tcBorders>
          </w:tcPr>
          <w:p w:rsidR="00E468B6" w:rsidRPr="00140D6E" w:rsidRDefault="00E468B6" w:rsidP="0070208A">
            <w:pPr>
              <w:snapToGrid w:val="0"/>
              <w:jc w:val="both"/>
              <w:rPr>
                <w:sz w:val="24"/>
                <w:szCs w:val="24"/>
              </w:rPr>
            </w:pPr>
          </w:p>
        </w:tc>
        <w:tc>
          <w:tcPr>
            <w:tcW w:w="1648" w:type="dxa"/>
            <w:tcBorders>
              <w:top w:val="single" w:sz="4" w:space="0" w:color="000000"/>
              <w:left w:val="single" w:sz="4" w:space="0" w:color="000000"/>
              <w:bottom w:val="single" w:sz="4" w:space="0" w:color="000000"/>
              <w:right w:val="single" w:sz="4" w:space="0" w:color="000000"/>
            </w:tcBorders>
          </w:tcPr>
          <w:p w:rsidR="00E468B6" w:rsidRPr="00140D6E" w:rsidRDefault="00E468B6" w:rsidP="0070208A">
            <w:pPr>
              <w:snapToGrid w:val="0"/>
              <w:jc w:val="both"/>
              <w:rPr>
                <w:sz w:val="24"/>
                <w:szCs w:val="24"/>
              </w:rPr>
            </w:pPr>
          </w:p>
        </w:tc>
      </w:tr>
      <w:tr w:rsidR="00E468B6" w:rsidRPr="00140D6E" w:rsidTr="0070208A">
        <w:tc>
          <w:tcPr>
            <w:tcW w:w="2375" w:type="dxa"/>
            <w:tcBorders>
              <w:top w:val="single" w:sz="4" w:space="0" w:color="000000"/>
              <w:left w:val="single" w:sz="4" w:space="0" w:color="000000"/>
              <w:bottom w:val="single" w:sz="4" w:space="0" w:color="000000"/>
            </w:tcBorders>
          </w:tcPr>
          <w:p w:rsidR="00E468B6" w:rsidRPr="00140D6E" w:rsidRDefault="00E468B6" w:rsidP="0070208A">
            <w:pPr>
              <w:snapToGrid w:val="0"/>
              <w:jc w:val="both"/>
              <w:rPr>
                <w:sz w:val="24"/>
                <w:szCs w:val="24"/>
              </w:rPr>
            </w:pPr>
          </w:p>
        </w:tc>
        <w:tc>
          <w:tcPr>
            <w:tcW w:w="1062" w:type="dxa"/>
            <w:tcBorders>
              <w:top w:val="single" w:sz="4" w:space="0" w:color="000000"/>
              <w:left w:val="single" w:sz="4" w:space="0" w:color="000000"/>
              <w:bottom w:val="single" w:sz="4" w:space="0" w:color="000000"/>
              <w:right w:val="single" w:sz="4" w:space="0" w:color="000000"/>
            </w:tcBorders>
          </w:tcPr>
          <w:p w:rsidR="00E468B6" w:rsidRPr="00140D6E" w:rsidRDefault="00E468B6" w:rsidP="0070208A">
            <w:pPr>
              <w:snapToGrid w:val="0"/>
              <w:jc w:val="both"/>
              <w:rPr>
                <w:sz w:val="24"/>
                <w:szCs w:val="24"/>
              </w:rPr>
            </w:pPr>
          </w:p>
        </w:tc>
        <w:tc>
          <w:tcPr>
            <w:tcW w:w="1405" w:type="dxa"/>
            <w:tcBorders>
              <w:top w:val="single" w:sz="4" w:space="0" w:color="000000"/>
              <w:left w:val="single" w:sz="4" w:space="0" w:color="000000"/>
              <w:bottom w:val="single" w:sz="4" w:space="0" w:color="000000"/>
            </w:tcBorders>
          </w:tcPr>
          <w:p w:rsidR="00E468B6" w:rsidRPr="00140D6E" w:rsidRDefault="00E468B6" w:rsidP="0070208A">
            <w:pPr>
              <w:snapToGrid w:val="0"/>
              <w:jc w:val="both"/>
              <w:rPr>
                <w:sz w:val="24"/>
                <w:szCs w:val="24"/>
              </w:rPr>
            </w:pPr>
          </w:p>
        </w:tc>
        <w:tc>
          <w:tcPr>
            <w:tcW w:w="1541" w:type="dxa"/>
            <w:tcBorders>
              <w:top w:val="single" w:sz="4" w:space="0" w:color="000000"/>
              <w:left w:val="single" w:sz="4" w:space="0" w:color="000000"/>
              <w:bottom w:val="single" w:sz="4" w:space="0" w:color="000000"/>
            </w:tcBorders>
          </w:tcPr>
          <w:p w:rsidR="00E468B6" w:rsidRPr="00140D6E" w:rsidRDefault="00E468B6" w:rsidP="0070208A">
            <w:pPr>
              <w:snapToGrid w:val="0"/>
              <w:jc w:val="both"/>
              <w:rPr>
                <w:strike/>
                <w:sz w:val="24"/>
                <w:szCs w:val="24"/>
              </w:rPr>
            </w:pPr>
          </w:p>
        </w:tc>
        <w:tc>
          <w:tcPr>
            <w:tcW w:w="1857" w:type="dxa"/>
            <w:tcBorders>
              <w:top w:val="single" w:sz="4" w:space="0" w:color="000000"/>
              <w:left w:val="single" w:sz="4" w:space="0" w:color="000000"/>
              <w:bottom w:val="single" w:sz="4" w:space="0" w:color="000000"/>
            </w:tcBorders>
          </w:tcPr>
          <w:p w:rsidR="00E468B6" w:rsidRPr="00140D6E" w:rsidRDefault="00E468B6" w:rsidP="0070208A">
            <w:pPr>
              <w:snapToGrid w:val="0"/>
              <w:jc w:val="both"/>
              <w:rPr>
                <w:sz w:val="24"/>
                <w:szCs w:val="24"/>
              </w:rPr>
            </w:pPr>
          </w:p>
        </w:tc>
        <w:tc>
          <w:tcPr>
            <w:tcW w:w="1648" w:type="dxa"/>
            <w:tcBorders>
              <w:top w:val="single" w:sz="4" w:space="0" w:color="000000"/>
              <w:left w:val="single" w:sz="4" w:space="0" w:color="000000"/>
              <w:bottom w:val="single" w:sz="4" w:space="0" w:color="000000"/>
              <w:right w:val="single" w:sz="4" w:space="0" w:color="000000"/>
            </w:tcBorders>
          </w:tcPr>
          <w:p w:rsidR="00E468B6" w:rsidRPr="00140D6E" w:rsidRDefault="00E468B6" w:rsidP="0070208A">
            <w:pPr>
              <w:snapToGrid w:val="0"/>
              <w:jc w:val="both"/>
              <w:rPr>
                <w:sz w:val="24"/>
                <w:szCs w:val="24"/>
              </w:rPr>
            </w:pPr>
          </w:p>
        </w:tc>
      </w:tr>
      <w:tr w:rsidR="00E468B6" w:rsidRPr="00140D6E" w:rsidTr="0070208A">
        <w:tc>
          <w:tcPr>
            <w:tcW w:w="2375" w:type="dxa"/>
            <w:tcBorders>
              <w:top w:val="single" w:sz="4" w:space="0" w:color="000000"/>
              <w:left w:val="single" w:sz="4" w:space="0" w:color="000000"/>
              <w:bottom w:val="single" w:sz="4" w:space="0" w:color="000000"/>
            </w:tcBorders>
          </w:tcPr>
          <w:p w:rsidR="00E468B6" w:rsidRPr="00140D6E" w:rsidRDefault="00E468B6" w:rsidP="0070208A">
            <w:pPr>
              <w:snapToGrid w:val="0"/>
              <w:jc w:val="both"/>
              <w:rPr>
                <w:sz w:val="24"/>
                <w:szCs w:val="24"/>
              </w:rPr>
            </w:pPr>
          </w:p>
        </w:tc>
        <w:tc>
          <w:tcPr>
            <w:tcW w:w="1062" w:type="dxa"/>
            <w:tcBorders>
              <w:top w:val="single" w:sz="4" w:space="0" w:color="000000"/>
              <w:left w:val="single" w:sz="4" w:space="0" w:color="000000"/>
              <w:bottom w:val="single" w:sz="4" w:space="0" w:color="000000"/>
              <w:right w:val="single" w:sz="4" w:space="0" w:color="000000"/>
            </w:tcBorders>
          </w:tcPr>
          <w:p w:rsidR="00E468B6" w:rsidRPr="00140D6E" w:rsidRDefault="00E468B6" w:rsidP="0070208A">
            <w:pPr>
              <w:snapToGrid w:val="0"/>
              <w:jc w:val="both"/>
              <w:rPr>
                <w:sz w:val="24"/>
                <w:szCs w:val="24"/>
              </w:rPr>
            </w:pPr>
          </w:p>
        </w:tc>
        <w:tc>
          <w:tcPr>
            <w:tcW w:w="1405" w:type="dxa"/>
            <w:tcBorders>
              <w:top w:val="single" w:sz="4" w:space="0" w:color="000000"/>
              <w:left w:val="single" w:sz="4" w:space="0" w:color="000000"/>
              <w:bottom w:val="single" w:sz="4" w:space="0" w:color="000000"/>
            </w:tcBorders>
          </w:tcPr>
          <w:p w:rsidR="00E468B6" w:rsidRPr="00140D6E" w:rsidRDefault="00E468B6" w:rsidP="0070208A">
            <w:pPr>
              <w:snapToGrid w:val="0"/>
              <w:jc w:val="both"/>
              <w:rPr>
                <w:sz w:val="24"/>
                <w:szCs w:val="24"/>
              </w:rPr>
            </w:pPr>
          </w:p>
        </w:tc>
        <w:tc>
          <w:tcPr>
            <w:tcW w:w="1541" w:type="dxa"/>
            <w:tcBorders>
              <w:top w:val="single" w:sz="4" w:space="0" w:color="000000"/>
              <w:left w:val="single" w:sz="4" w:space="0" w:color="000000"/>
              <w:bottom w:val="single" w:sz="4" w:space="0" w:color="000000"/>
            </w:tcBorders>
          </w:tcPr>
          <w:p w:rsidR="00E468B6" w:rsidRPr="00140D6E" w:rsidRDefault="00E468B6" w:rsidP="0070208A">
            <w:pPr>
              <w:snapToGrid w:val="0"/>
              <w:jc w:val="both"/>
              <w:rPr>
                <w:strike/>
                <w:sz w:val="24"/>
                <w:szCs w:val="24"/>
              </w:rPr>
            </w:pPr>
          </w:p>
        </w:tc>
        <w:tc>
          <w:tcPr>
            <w:tcW w:w="1857" w:type="dxa"/>
            <w:tcBorders>
              <w:top w:val="single" w:sz="4" w:space="0" w:color="000000"/>
              <w:left w:val="single" w:sz="4" w:space="0" w:color="000000"/>
              <w:bottom w:val="single" w:sz="4" w:space="0" w:color="000000"/>
            </w:tcBorders>
          </w:tcPr>
          <w:p w:rsidR="00E468B6" w:rsidRPr="00140D6E" w:rsidRDefault="00E468B6" w:rsidP="0070208A">
            <w:pPr>
              <w:snapToGrid w:val="0"/>
              <w:jc w:val="both"/>
              <w:rPr>
                <w:sz w:val="24"/>
                <w:szCs w:val="24"/>
              </w:rPr>
            </w:pPr>
          </w:p>
        </w:tc>
        <w:tc>
          <w:tcPr>
            <w:tcW w:w="1648" w:type="dxa"/>
            <w:tcBorders>
              <w:top w:val="single" w:sz="4" w:space="0" w:color="000000"/>
              <w:left w:val="single" w:sz="4" w:space="0" w:color="000000"/>
              <w:bottom w:val="single" w:sz="4" w:space="0" w:color="000000"/>
              <w:right w:val="single" w:sz="4" w:space="0" w:color="000000"/>
            </w:tcBorders>
          </w:tcPr>
          <w:p w:rsidR="00E468B6" w:rsidRPr="00140D6E" w:rsidRDefault="00E468B6" w:rsidP="0070208A">
            <w:pPr>
              <w:snapToGrid w:val="0"/>
              <w:jc w:val="both"/>
              <w:rPr>
                <w:sz w:val="24"/>
                <w:szCs w:val="24"/>
              </w:rPr>
            </w:pPr>
          </w:p>
        </w:tc>
      </w:tr>
    </w:tbl>
    <w:p w:rsidR="00E468B6" w:rsidRPr="00140D6E" w:rsidRDefault="00E468B6" w:rsidP="00E468B6">
      <w:pPr>
        <w:rPr>
          <w:b/>
          <w:bCs/>
          <w:sz w:val="24"/>
          <w:szCs w:val="24"/>
        </w:rPr>
      </w:pPr>
    </w:p>
    <w:p w:rsidR="004E0F32" w:rsidRPr="00140D6E" w:rsidRDefault="004E0F32" w:rsidP="004E0F32">
      <w:pPr>
        <w:rPr>
          <w:bCs/>
          <w:color w:val="FF0000"/>
          <w:sz w:val="24"/>
          <w:szCs w:val="24"/>
        </w:rPr>
      </w:pPr>
      <w:r w:rsidRPr="00140D6E">
        <w:rPr>
          <w:bCs/>
          <w:color w:val="FF0000"/>
          <w:sz w:val="24"/>
          <w:szCs w:val="24"/>
        </w:rPr>
        <w:t>Il punteggio sarà assegnato con i seguenti criteri:</w:t>
      </w:r>
    </w:p>
    <w:p w:rsidR="004E0F32" w:rsidRPr="00140D6E" w:rsidRDefault="004E0F32" w:rsidP="004E0F32">
      <w:pPr>
        <w:rPr>
          <w:bCs/>
          <w:color w:val="FF0000"/>
          <w:sz w:val="24"/>
          <w:szCs w:val="24"/>
        </w:rPr>
      </w:pPr>
      <w:r w:rsidRPr="00140D6E">
        <w:rPr>
          <w:bCs/>
          <w:color w:val="FF0000"/>
          <w:sz w:val="24"/>
          <w:szCs w:val="24"/>
        </w:rPr>
        <w:t>- fino al 40% obiettivo non raggiunto</w:t>
      </w:r>
    </w:p>
    <w:p w:rsidR="004E0F32" w:rsidRPr="00140D6E" w:rsidRDefault="004E0F32" w:rsidP="004E0F32">
      <w:pPr>
        <w:rPr>
          <w:bCs/>
          <w:color w:val="FF0000"/>
          <w:sz w:val="24"/>
          <w:szCs w:val="24"/>
        </w:rPr>
      </w:pPr>
      <w:r w:rsidRPr="00140D6E">
        <w:rPr>
          <w:bCs/>
          <w:color w:val="FF0000"/>
          <w:sz w:val="24"/>
          <w:szCs w:val="24"/>
        </w:rPr>
        <w:t>- dal 41% al 70% obiettivo parzialmente raggiunto</w:t>
      </w:r>
    </w:p>
    <w:p w:rsidR="004E0F32" w:rsidRPr="00140D6E" w:rsidRDefault="004E0F32" w:rsidP="004E0F32">
      <w:pPr>
        <w:rPr>
          <w:bCs/>
          <w:color w:val="FF0000"/>
          <w:sz w:val="24"/>
          <w:szCs w:val="24"/>
        </w:rPr>
      </w:pPr>
      <w:r w:rsidRPr="00140D6E">
        <w:rPr>
          <w:bCs/>
          <w:color w:val="FF0000"/>
          <w:sz w:val="24"/>
          <w:szCs w:val="24"/>
        </w:rPr>
        <w:t>- dal 71% al 90% obiettivo raggiunto</w:t>
      </w:r>
    </w:p>
    <w:p w:rsidR="004E0F32" w:rsidRPr="00140D6E" w:rsidRDefault="004E0F32" w:rsidP="004E0F32">
      <w:pPr>
        <w:rPr>
          <w:bCs/>
          <w:color w:val="FF0000"/>
          <w:sz w:val="24"/>
          <w:szCs w:val="24"/>
        </w:rPr>
      </w:pPr>
      <w:r w:rsidRPr="00140D6E">
        <w:rPr>
          <w:bCs/>
          <w:color w:val="FF0000"/>
          <w:sz w:val="24"/>
          <w:szCs w:val="24"/>
        </w:rPr>
        <w:t>- oltre il 90% obiettivo raggiunto ed attività ulteriori svolte</w:t>
      </w:r>
    </w:p>
    <w:p w:rsidR="00E468B6" w:rsidRPr="00140D6E" w:rsidRDefault="00E468B6" w:rsidP="00E468B6">
      <w:pPr>
        <w:rPr>
          <w:sz w:val="24"/>
          <w:szCs w:val="24"/>
        </w:rPr>
      </w:pPr>
    </w:p>
    <w:p w:rsidR="004E0F32" w:rsidRPr="00140D6E" w:rsidRDefault="004E0F32" w:rsidP="00E468B6">
      <w:pPr>
        <w:rPr>
          <w:sz w:val="24"/>
          <w:szCs w:val="24"/>
        </w:rPr>
      </w:pPr>
    </w:p>
    <w:p w:rsidR="00E468B6" w:rsidRPr="00140D6E" w:rsidRDefault="00E468B6" w:rsidP="00E468B6">
      <w:pPr>
        <w:pBdr>
          <w:top w:val="single" w:sz="4" w:space="1" w:color="auto"/>
          <w:left w:val="single" w:sz="4" w:space="4" w:color="auto"/>
          <w:bottom w:val="single" w:sz="4" w:space="1" w:color="auto"/>
          <w:right w:val="single" w:sz="4" w:space="4" w:color="auto"/>
        </w:pBdr>
        <w:rPr>
          <w:b/>
          <w:bCs/>
          <w:sz w:val="24"/>
          <w:szCs w:val="24"/>
        </w:rPr>
      </w:pPr>
      <w:r w:rsidRPr="00140D6E">
        <w:rPr>
          <w:b/>
          <w:bCs/>
          <w:sz w:val="24"/>
          <w:szCs w:val="24"/>
        </w:rPr>
        <w:t xml:space="preserve">3) LE COMPETENZE PROFESSIONALI </w:t>
      </w:r>
      <w:r w:rsidRPr="00140D6E">
        <w:rPr>
          <w:sz w:val="24"/>
          <w:szCs w:val="24"/>
        </w:rPr>
        <w:t>(fino a 30 punti)</w:t>
      </w:r>
    </w:p>
    <w:p w:rsidR="00E468B6" w:rsidRPr="00140D6E" w:rsidRDefault="00E468B6" w:rsidP="00E468B6">
      <w:pPr>
        <w:rPr>
          <w:sz w:val="24"/>
          <w:szCs w:val="24"/>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2268"/>
        <w:gridCol w:w="6480"/>
        <w:gridCol w:w="998"/>
      </w:tblGrid>
      <w:tr w:rsidR="00E468B6" w:rsidRPr="00140D6E" w:rsidTr="0070208A">
        <w:tc>
          <w:tcPr>
            <w:tcW w:w="2268" w:type="dxa"/>
          </w:tcPr>
          <w:p w:rsidR="00E468B6" w:rsidRPr="00140D6E" w:rsidRDefault="00E468B6" w:rsidP="0070208A">
            <w:pPr>
              <w:rPr>
                <w:sz w:val="24"/>
                <w:szCs w:val="24"/>
              </w:rPr>
            </w:pPr>
            <w:r w:rsidRPr="00140D6E">
              <w:rPr>
                <w:sz w:val="24"/>
                <w:szCs w:val="24"/>
              </w:rPr>
              <w:t>Funzioni di collaborazione</w:t>
            </w:r>
          </w:p>
        </w:tc>
        <w:tc>
          <w:tcPr>
            <w:tcW w:w="6480" w:type="dxa"/>
          </w:tcPr>
          <w:p w:rsidR="00E468B6" w:rsidRPr="00140D6E" w:rsidRDefault="00E468B6" w:rsidP="0070208A">
            <w:pPr>
              <w:rPr>
                <w:sz w:val="24"/>
                <w:szCs w:val="24"/>
              </w:rPr>
            </w:pPr>
            <w:r w:rsidRPr="00140D6E">
              <w:rPr>
                <w:sz w:val="24"/>
                <w:szCs w:val="24"/>
              </w:rPr>
              <w:t>Partecipazione attiva con funzioni non solo consultive ma anche propositive. Pianificazione e programmazione dell’attività in attuazione degli indirizzi e degli obiettivi politici</w:t>
            </w:r>
          </w:p>
        </w:tc>
        <w:tc>
          <w:tcPr>
            <w:tcW w:w="998" w:type="dxa"/>
          </w:tcPr>
          <w:p w:rsidR="00E468B6" w:rsidRPr="00140D6E" w:rsidRDefault="00E468B6" w:rsidP="0070208A">
            <w:pPr>
              <w:rPr>
                <w:sz w:val="24"/>
                <w:szCs w:val="24"/>
              </w:rPr>
            </w:pPr>
            <w:r w:rsidRPr="00140D6E">
              <w:rPr>
                <w:sz w:val="24"/>
                <w:szCs w:val="24"/>
              </w:rPr>
              <w:t>Fino a 6 punti</w:t>
            </w:r>
          </w:p>
        </w:tc>
      </w:tr>
      <w:tr w:rsidR="00E468B6" w:rsidRPr="00140D6E" w:rsidTr="0070208A">
        <w:tc>
          <w:tcPr>
            <w:tcW w:w="2268" w:type="dxa"/>
          </w:tcPr>
          <w:p w:rsidR="00E468B6" w:rsidRPr="00140D6E" w:rsidRDefault="00E468B6" w:rsidP="0070208A">
            <w:pPr>
              <w:rPr>
                <w:sz w:val="24"/>
                <w:szCs w:val="24"/>
              </w:rPr>
            </w:pPr>
            <w:r w:rsidRPr="00140D6E">
              <w:rPr>
                <w:sz w:val="24"/>
                <w:szCs w:val="24"/>
              </w:rPr>
              <w:t>Funzioni di assistenza giuridico amministrativa</w:t>
            </w:r>
          </w:p>
        </w:tc>
        <w:tc>
          <w:tcPr>
            <w:tcW w:w="6480" w:type="dxa"/>
          </w:tcPr>
          <w:p w:rsidR="00E468B6" w:rsidRPr="00140D6E" w:rsidRDefault="00E468B6" w:rsidP="0070208A">
            <w:pPr>
              <w:rPr>
                <w:sz w:val="24"/>
                <w:szCs w:val="24"/>
              </w:rPr>
            </w:pPr>
            <w:r w:rsidRPr="00140D6E">
              <w:rPr>
                <w:sz w:val="24"/>
                <w:szCs w:val="24"/>
              </w:rPr>
              <w:t>Svolgimento di consulenza giuridico amministrativa nei confronti degli organi dell’ente. Impegno all’aggiornamento ed all’approfondimento delle proprie conoscenze tecnico professionali. Correttezza degli atti amministrativi e conseguente assenza di contenzioso. Tempestività nell’adeguamento ed applicazione delle nuove disposizioni normative agli atti e provvedimenti comunali. Rispetto delle scadenze assegnate</w:t>
            </w:r>
          </w:p>
        </w:tc>
        <w:tc>
          <w:tcPr>
            <w:tcW w:w="998" w:type="dxa"/>
          </w:tcPr>
          <w:p w:rsidR="00E468B6" w:rsidRPr="00140D6E" w:rsidRDefault="00E468B6" w:rsidP="0070208A">
            <w:pPr>
              <w:rPr>
                <w:sz w:val="24"/>
                <w:szCs w:val="24"/>
              </w:rPr>
            </w:pPr>
            <w:r w:rsidRPr="00140D6E">
              <w:rPr>
                <w:sz w:val="24"/>
                <w:szCs w:val="24"/>
              </w:rPr>
              <w:t>Fino a 5 punti</w:t>
            </w:r>
          </w:p>
        </w:tc>
      </w:tr>
      <w:tr w:rsidR="00E468B6" w:rsidRPr="00140D6E" w:rsidTr="0070208A">
        <w:trPr>
          <w:trHeight w:val="1633"/>
        </w:trPr>
        <w:tc>
          <w:tcPr>
            <w:tcW w:w="2268" w:type="dxa"/>
          </w:tcPr>
          <w:p w:rsidR="00E468B6" w:rsidRPr="00140D6E" w:rsidRDefault="00E468B6" w:rsidP="0070208A">
            <w:pPr>
              <w:rPr>
                <w:sz w:val="24"/>
                <w:szCs w:val="24"/>
              </w:rPr>
            </w:pPr>
            <w:r w:rsidRPr="00140D6E">
              <w:rPr>
                <w:sz w:val="24"/>
                <w:szCs w:val="24"/>
              </w:rPr>
              <w:t>Funzioni di partecipazione con funzioni consultive referenti e di assistenza alle riunioni del consiglio comunale e della giunta</w:t>
            </w:r>
          </w:p>
        </w:tc>
        <w:tc>
          <w:tcPr>
            <w:tcW w:w="6480" w:type="dxa"/>
          </w:tcPr>
          <w:p w:rsidR="00E468B6" w:rsidRPr="00140D6E" w:rsidRDefault="00E468B6" w:rsidP="0070208A">
            <w:pPr>
              <w:rPr>
                <w:sz w:val="24"/>
                <w:szCs w:val="24"/>
              </w:rPr>
            </w:pPr>
            <w:r w:rsidRPr="00140D6E">
              <w:rPr>
                <w:sz w:val="24"/>
                <w:szCs w:val="24"/>
              </w:rPr>
              <w:t>Capacità nel riferire agli organi collegiali sugli affari di loro competenza. Miglioramento della cura della redazione dei verbali delle riunioni del consiglio e della giunta.</w:t>
            </w:r>
          </w:p>
        </w:tc>
        <w:tc>
          <w:tcPr>
            <w:tcW w:w="998" w:type="dxa"/>
          </w:tcPr>
          <w:p w:rsidR="00E468B6" w:rsidRPr="00140D6E" w:rsidRDefault="00E468B6" w:rsidP="0070208A">
            <w:pPr>
              <w:rPr>
                <w:sz w:val="24"/>
                <w:szCs w:val="24"/>
              </w:rPr>
            </w:pPr>
            <w:r w:rsidRPr="00140D6E">
              <w:rPr>
                <w:sz w:val="24"/>
                <w:szCs w:val="24"/>
              </w:rPr>
              <w:t>Fino a 4 punti</w:t>
            </w:r>
          </w:p>
        </w:tc>
      </w:tr>
      <w:tr w:rsidR="00E468B6" w:rsidRPr="00140D6E" w:rsidTr="0070208A">
        <w:tc>
          <w:tcPr>
            <w:tcW w:w="2268" w:type="dxa"/>
          </w:tcPr>
          <w:p w:rsidR="00E468B6" w:rsidRPr="00140D6E" w:rsidRDefault="00E468B6" w:rsidP="0070208A">
            <w:pPr>
              <w:rPr>
                <w:sz w:val="24"/>
                <w:szCs w:val="24"/>
              </w:rPr>
            </w:pPr>
            <w:r w:rsidRPr="00140D6E">
              <w:rPr>
                <w:sz w:val="24"/>
                <w:szCs w:val="24"/>
              </w:rPr>
              <w:t>Funzioni di coordinamento e sovrintendenza dei responsabili dei servizi</w:t>
            </w:r>
          </w:p>
        </w:tc>
        <w:tc>
          <w:tcPr>
            <w:tcW w:w="6480" w:type="dxa"/>
          </w:tcPr>
          <w:p w:rsidR="00E468B6" w:rsidRPr="00140D6E" w:rsidRDefault="00E468B6" w:rsidP="0070208A">
            <w:pPr>
              <w:rPr>
                <w:sz w:val="24"/>
                <w:szCs w:val="24"/>
              </w:rPr>
            </w:pPr>
            <w:r w:rsidRPr="00140D6E">
              <w:rPr>
                <w:sz w:val="24"/>
                <w:szCs w:val="24"/>
              </w:rPr>
              <w:t>Elaborazione di idee e programmi idonei alla soluzione dei problemi ed al raggiungimento degli obiettivi. Rapporto con i cittadini, collaboratori interni e organi istituzionali. Propensione a motivare e valorizzare le professionalità presenti nel settore. Propensione ad assumere decisioni autonome e responsabilità. Collaborazione e propensione al coordinamento</w:t>
            </w:r>
          </w:p>
        </w:tc>
        <w:tc>
          <w:tcPr>
            <w:tcW w:w="998" w:type="dxa"/>
          </w:tcPr>
          <w:p w:rsidR="00E468B6" w:rsidRPr="00140D6E" w:rsidRDefault="00E468B6" w:rsidP="0070208A">
            <w:pPr>
              <w:rPr>
                <w:sz w:val="24"/>
                <w:szCs w:val="24"/>
              </w:rPr>
            </w:pPr>
            <w:r w:rsidRPr="00140D6E">
              <w:rPr>
                <w:sz w:val="24"/>
                <w:szCs w:val="24"/>
              </w:rPr>
              <w:t>Fino a 8 punti</w:t>
            </w:r>
          </w:p>
        </w:tc>
      </w:tr>
      <w:tr w:rsidR="00E468B6" w:rsidRPr="00140D6E" w:rsidTr="0070208A">
        <w:tc>
          <w:tcPr>
            <w:tcW w:w="2268" w:type="dxa"/>
          </w:tcPr>
          <w:p w:rsidR="00E468B6" w:rsidRPr="00140D6E" w:rsidRDefault="00E468B6" w:rsidP="0070208A">
            <w:pPr>
              <w:rPr>
                <w:sz w:val="24"/>
                <w:szCs w:val="24"/>
              </w:rPr>
            </w:pPr>
            <w:r w:rsidRPr="00140D6E">
              <w:rPr>
                <w:sz w:val="24"/>
                <w:szCs w:val="24"/>
              </w:rPr>
              <w:t>Funzioni di rogito</w:t>
            </w:r>
          </w:p>
        </w:tc>
        <w:tc>
          <w:tcPr>
            <w:tcW w:w="6480" w:type="dxa"/>
          </w:tcPr>
          <w:p w:rsidR="00E468B6" w:rsidRPr="00140D6E" w:rsidRDefault="00E468B6" w:rsidP="0070208A">
            <w:pPr>
              <w:rPr>
                <w:sz w:val="24"/>
                <w:szCs w:val="24"/>
              </w:rPr>
            </w:pPr>
            <w:r w:rsidRPr="00140D6E">
              <w:rPr>
                <w:sz w:val="24"/>
                <w:szCs w:val="24"/>
              </w:rPr>
              <w:t>Assicura la stipula degli atti entro 5 giorni dall’acquisizione della documentazione necessaria</w:t>
            </w:r>
          </w:p>
        </w:tc>
        <w:tc>
          <w:tcPr>
            <w:tcW w:w="998" w:type="dxa"/>
          </w:tcPr>
          <w:p w:rsidR="00E468B6" w:rsidRPr="00140D6E" w:rsidRDefault="00E468B6" w:rsidP="0070208A">
            <w:pPr>
              <w:rPr>
                <w:sz w:val="24"/>
                <w:szCs w:val="24"/>
              </w:rPr>
            </w:pPr>
            <w:r w:rsidRPr="00140D6E">
              <w:rPr>
                <w:sz w:val="24"/>
                <w:szCs w:val="24"/>
              </w:rPr>
              <w:t>Fino a 3 punti</w:t>
            </w:r>
          </w:p>
        </w:tc>
      </w:tr>
      <w:tr w:rsidR="00E468B6" w:rsidRPr="00140D6E" w:rsidTr="0070208A">
        <w:tc>
          <w:tcPr>
            <w:tcW w:w="2268" w:type="dxa"/>
          </w:tcPr>
          <w:p w:rsidR="00E468B6" w:rsidRPr="00140D6E" w:rsidRDefault="00E468B6" w:rsidP="0070208A">
            <w:pPr>
              <w:rPr>
                <w:sz w:val="24"/>
                <w:szCs w:val="24"/>
              </w:rPr>
            </w:pPr>
            <w:r w:rsidRPr="00140D6E">
              <w:rPr>
                <w:sz w:val="24"/>
                <w:szCs w:val="24"/>
              </w:rPr>
              <w:t>Ogni altra funzione attribuitagli dallo statuto o dai regolamenti o dal Sindaco</w:t>
            </w:r>
          </w:p>
        </w:tc>
        <w:tc>
          <w:tcPr>
            <w:tcW w:w="6480" w:type="dxa"/>
          </w:tcPr>
          <w:p w:rsidR="00E468B6" w:rsidRPr="00140D6E" w:rsidRDefault="00E468B6" w:rsidP="0070208A">
            <w:pPr>
              <w:rPr>
                <w:sz w:val="24"/>
                <w:szCs w:val="24"/>
              </w:rPr>
            </w:pPr>
            <w:r w:rsidRPr="00140D6E">
              <w:rPr>
                <w:sz w:val="24"/>
                <w:szCs w:val="24"/>
              </w:rPr>
              <w:t>Perseguimento degli obiettivi specifici assegnati. Conduzione e conclusione di trattative ed attività negoziali</w:t>
            </w:r>
          </w:p>
        </w:tc>
        <w:tc>
          <w:tcPr>
            <w:tcW w:w="998" w:type="dxa"/>
          </w:tcPr>
          <w:p w:rsidR="00E468B6" w:rsidRPr="00140D6E" w:rsidRDefault="00E468B6" w:rsidP="0070208A">
            <w:pPr>
              <w:rPr>
                <w:sz w:val="24"/>
                <w:szCs w:val="24"/>
              </w:rPr>
            </w:pPr>
            <w:r w:rsidRPr="00140D6E">
              <w:rPr>
                <w:sz w:val="24"/>
                <w:szCs w:val="24"/>
              </w:rPr>
              <w:t>Fino a 4 punti</w:t>
            </w:r>
          </w:p>
        </w:tc>
      </w:tr>
      <w:tr w:rsidR="00E468B6" w:rsidRPr="00140D6E" w:rsidTr="0070208A">
        <w:tc>
          <w:tcPr>
            <w:tcW w:w="2268" w:type="dxa"/>
          </w:tcPr>
          <w:p w:rsidR="00E468B6" w:rsidRPr="00140D6E" w:rsidRDefault="00E468B6" w:rsidP="0070208A">
            <w:pPr>
              <w:rPr>
                <w:sz w:val="24"/>
                <w:szCs w:val="24"/>
              </w:rPr>
            </w:pPr>
            <w:r w:rsidRPr="00140D6E">
              <w:rPr>
                <w:sz w:val="24"/>
                <w:szCs w:val="24"/>
              </w:rPr>
              <w:t>Totale</w:t>
            </w:r>
          </w:p>
        </w:tc>
        <w:tc>
          <w:tcPr>
            <w:tcW w:w="6480" w:type="dxa"/>
          </w:tcPr>
          <w:p w:rsidR="00E468B6" w:rsidRPr="00140D6E" w:rsidRDefault="00E468B6" w:rsidP="0070208A">
            <w:pPr>
              <w:rPr>
                <w:sz w:val="24"/>
                <w:szCs w:val="24"/>
              </w:rPr>
            </w:pPr>
          </w:p>
        </w:tc>
        <w:tc>
          <w:tcPr>
            <w:tcW w:w="998" w:type="dxa"/>
          </w:tcPr>
          <w:p w:rsidR="00E468B6" w:rsidRPr="00140D6E" w:rsidRDefault="00E468B6" w:rsidP="0070208A">
            <w:pPr>
              <w:rPr>
                <w:sz w:val="24"/>
                <w:szCs w:val="24"/>
              </w:rPr>
            </w:pPr>
            <w:r w:rsidRPr="00140D6E">
              <w:rPr>
                <w:sz w:val="24"/>
                <w:szCs w:val="24"/>
              </w:rPr>
              <w:t>Max 30 punti</w:t>
            </w:r>
          </w:p>
        </w:tc>
      </w:tr>
    </w:tbl>
    <w:p w:rsidR="00E468B6" w:rsidRPr="00140D6E" w:rsidRDefault="00E468B6" w:rsidP="00E468B6">
      <w:pPr>
        <w:rPr>
          <w:sz w:val="24"/>
          <w:szCs w:val="24"/>
        </w:rPr>
      </w:pPr>
    </w:p>
    <w:p w:rsidR="00E468B6" w:rsidRPr="00140D6E" w:rsidRDefault="00E468B6" w:rsidP="00E468B6">
      <w:pPr>
        <w:rPr>
          <w:sz w:val="24"/>
          <w:szCs w:val="24"/>
        </w:rPr>
      </w:pPr>
    </w:p>
    <w:p w:rsidR="00E468B6" w:rsidRPr="00140D6E" w:rsidRDefault="00E468B6" w:rsidP="00E468B6">
      <w:pPr>
        <w:rPr>
          <w:sz w:val="24"/>
          <w:szCs w:val="24"/>
        </w:rPr>
      </w:pPr>
    </w:p>
    <w:p w:rsidR="00E468B6" w:rsidRPr="00140D6E" w:rsidRDefault="00E468B6" w:rsidP="00E468B6">
      <w:pPr>
        <w:rPr>
          <w:b/>
          <w:bCs/>
          <w:sz w:val="24"/>
          <w:szCs w:val="24"/>
        </w:rPr>
      </w:pPr>
      <w:r w:rsidRPr="00140D6E">
        <w:rPr>
          <w:b/>
          <w:bCs/>
          <w:sz w:val="24"/>
          <w:szCs w:val="24"/>
        </w:rPr>
        <w:t>TABELLA RIASSUNTIVA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89"/>
        <w:gridCol w:w="4889"/>
      </w:tblGrid>
      <w:tr w:rsidR="00E468B6" w:rsidRPr="00140D6E" w:rsidTr="0070208A">
        <w:tc>
          <w:tcPr>
            <w:tcW w:w="4889" w:type="dxa"/>
            <w:shd w:val="clear" w:color="auto" w:fill="auto"/>
          </w:tcPr>
          <w:p w:rsidR="00E468B6" w:rsidRPr="00140D6E" w:rsidRDefault="00E468B6" w:rsidP="0070208A">
            <w:pPr>
              <w:rPr>
                <w:b/>
                <w:bCs/>
                <w:sz w:val="24"/>
                <w:szCs w:val="24"/>
              </w:rPr>
            </w:pPr>
            <w:r w:rsidRPr="00140D6E">
              <w:rPr>
                <w:b/>
                <w:bCs/>
                <w:sz w:val="24"/>
                <w:szCs w:val="24"/>
              </w:rPr>
              <w:t>LA PERFORMANCE ORGANIZZATIVA</w:t>
            </w:r>
          </w:p>
        </w:tc>
        <w:tc>
          <w:tcPr>
            <w:tcW w:w="4889" w:type="dxa"/>
            <w:shd w:val="clear" w:color="auto" w:fill="auto"/>
          </w:tcPr>
          <w:p w:rsidR="00E468B6" w:rsidRPr="00140D6E" w:rsidRDefault="00E468B6" w:rsidP="0070208A">
            <w:pPr>
              <w:rPr>
                <w:sz w:val="24"/>
                <w:szCs w:val="24"/>
              </w:rPr>
            </w:pPr>
          </w:p>
        </w:tc>
      </w:tr>
      <w:tr w:rsidR="00E468B6" w:rsidRPr="00140D6E" w:rsidTr="0070208A">
        <w:tc>
          <w:tcPr>
            <w:tcW w:w="4889" w:type="dxa"/>
            <w:shd w:val="clear" w:color="auto" w:fill="auto"/>
          </w:tcPr>
          <w:p w:rsidR="00E468B6" w:rsidRPr="00140D6E" w:rsidRDefault="00E468B6" w:rsidP="0070208A">
            <w:pPr>
              <w:rPr>
                <w:b/>
                <w:bCs/>
                <w:sz w:val="24"/>
                <w:szCs w:val="24"/>
              </w:rPr>
            </w:pPr>
            <w:r w:rsidRPr="00140D6E">
              <w:rPr>
                <w:b/>
                <w:bCs/>
                <w:sz w:val="24"/>
                <w:szCs w:val="24"/>
              </w:rPr>
              <w:t>LA PERFORMANCE INDIVIDUALE</w:t>
            </w:r>
          </w:p>
        </w:tc>
        <w:tc>
          <w:tcPr>
            <w:tcW w:w="4889" w:type="dxa"/>
            <w:shd w:val="clear" w:color="auto" w:fill="auto"/>
          </w:tcPr>
          <w:p w:rsidR="00E468B6" w:rsidRPr="00140D6E" w:rsidRDefault="00E468B6" w:rsidP="0070208A">
            <w:pPr>
              <w:rPr>
                <w:sz w:val="24"/>
                <w:szCs w:val="24"/>
              </w:rPr>
            </w:pPr>
          </w:p>
        </w:tc>
      </w:tr>
      <w:tr w:rsidR="00E468B6" w:rsidRPr="00140D6E" w:rsidTr="0070208A">
        <w:tc>
          <w:tcPr>
            <w:tcW w:w="4889" w:type="dxa"/>
            <w:shd w:val="clear" w:color="auto" w:fill="auto"/>
          </w:tcPr>
          <w:p w:rsidR="00E468B6" w:rsidRPr="00140D6E" w:rsidRDefault="00E468B6" w:rsidP="0070208A">
            <w:pPr>
              <w:rPr>
                <w:b/>
                <w:bCs/>
                <w:sz w:val="24"/>
                <w:szCs w:val="24"/>
              </w:rPr>
            </w:pPr>
            <w:r w:rsidRPr="00140D6E">
              <w:rPr>
                <w:b/>
                <w:bCs/>
                <w:sz w:val="24"/>
                <w:szCs w:val="24"/>
              </w:rPr>
              <w:t>LE COMPETENZE PROFESSIONALI</w:t>
            </w:r>
          </w:p>
        </w:tc>
        <w:tc>
          <w:tcPr>
            <w:tcW w:w="4889" w:type="dxa"/>
            <w:shd w:val="clear" w:color="auto" w:fill="auto"/>
          </w:tcPr>
          <w:p w:rsidR="00E468B6" w:rsidRPr="00140D6E" w:rsidRDefault="00E468B6" w:rsidP="0070208A">
            <w:pPr>
              <w:rPr>
                <w:sz w:val="24"/>
                <w:szCs w:val="24"/>
              </w:rPr>
            </w:pPr>
          </w:p>
        </w:tc>
      </w:tr>
      <w:tr w:rsidR="00E468B6" w:rsidRPr="00140D6E" w:rsidTr="0070208A">
        <w:tc>
          <w:tcPr>
            <w:tcW w:w="4889" w:type="dxa"/>
            <w:shd w:val="clear" w:color="auto" w:fill="auto"/>
          </w:tcPr>
          <w:p w:rsidR="00E468B6" w:rsidRPr="00140D6E" w:rsidRDefault="00E468B6" w:rsidP="0070208A">
            <w:pPr>
              <w:rPr>
                <w:b/>
                <w:bCs/>
                <w:sz w:val="24"/>
                <w:szCs w:val="24"/>
              </w:rPr>
            </w:pPr>
            <w:r w:rsidRPr="00140D6E">
              <w:rPr>
                <w:b/>
                <w:bCs/>
                <w:sz w:val="24"/>
                <w:szCs w:val="24"/>
              </w:rPr>
              <w:t>TOTALE</w:t>
            </w:r>
          </w:p>
        </w:tc>
        <w:tc>
          <w:tcPr>
            <w:tcW w:w="4889" w:type="dxa"/>
            <w:shd w:val="clear" w:color="auto" w:fill="auto"/>
          </w:tcPr>
          <w:p w:rsidR="00E468B6" w:rsidRPr="00140D6E" w:rsidRDefault="00E468B6" w:rsidP="0070208A">
            <w:pPr>
              <w:rPr>
                <w:sz w:val="24"/>
                <w:szCs w:val="24"/>
              </w:rPr>
            </w:pPr>
          </w:p>
        </w:tc>
      </w:tr>
    </w:tbl>
    <w:p w:rsidR="00E468B6" w:rsidRPr="00140D6E" w:rsidRDefault="00E468B6" w:rsidP="00E468B6">
      <w:pPr>
        <w:rPr>
          <w:sz w:val="24"/>
          <w:szCs w:val="24"/>
        </w:rPr>
      </w:pPr>
    </w:p>
    <w:p w:rsidR="00E468B6" w:rsidRPr="00140D6E" w:rsidRDefault="00E468B6" w:rsidP="00E468B6">
      <w:pPr>
        <w:jc w:val="both"/>
        <w:rPr>
          <w:sz w:val="24"/>
          <w:szCs w:val="24"/>
        </w:rPr>
      </w:pPr>
    </w:p>
    <w:p w:rsidR="00E468B6" w:rsidRPr="00140D6E" w:rsidRDefault="00E468B6" w:rsidP="00E468B6">
      <w:pPr>
        <w:rPr>
          <w:sz w:val="24"/>
          <w:szCs w:val="24"/>
        </w:rPr>
      </w:pPr>
      <w:r w:rsidRPr="00140D6E">
        <w:rPr>
          <w:sz w:val="24"/>
          <w:szCs w:val="24"/>
        </w:rPr>
        <w:t>EROGAZIONE DELLA INDENNITA’ DI RISULTATO PER IL SEGRETARIO</w:t>
      </w:r>
    </w:p>
    <w:p w:rsidR="00E468B6" w:rsidRPr="00140D6E" w:rsidRDefault="00E468B6" w:rsidP="00E468B6">
      <w:pPr>
        <w:rPr>
          <w:sz w:val="24"/>
          <w:szCs w:val="24"/>
        </w:rPr>
      </w:pPr>
    </w:p>
    <w:p w:rsidR="004E0F32" w:rsidRPr="00140D6E" w:rsidRDefault="004E0F32" w:rsidP="004E0F32">
      <w:pPr>
        <w:pStyle w:val="Paragrafoelenco"/>
        <w:numPr>
          <w:ilvl w:val="0"/>
          <w:numId w:val="2"/>
        </w:numPr>
        <w:rPr>
          <w:color w:val="FF0000"/>
          <w:sz w:val="24"/>
          <w:szCs w:val="24"/>
        </w:rPr>
      </w:pPr>
      <w:r w:rsidRPr="00140D6E">
        <w:rPr>
          <w:color w:val="FF0000"/>
          <w:sz w:val="24"/>
          <w:szCs w:val="24"/>
        </w:rPr>
        <w:t>Fino a 50 punti nessun compenso</w:t>
      </w:r>
    </w:p>
    <w:p w:rsidR="004E0F32" w:rsidRPr="00140D6E" w:rsidRDefault="004E0F32" w:rsidP="004E0F32">
      <w:pPr>
        <w:pStyle w:val="Paragrafoelenco"/>
        <w:numPr>
          <w:ilvl w:val="0"/>
          <w:numId w:val="2"/>
        </w:numPr>
        <w:rPr>
          <w:color w:val="FF0000"/>
          <w:sz w:val="24"/>
          <w:szCs w:val="24"/>
        </w:rPr>
      </w:pPr>
      <w:r w:rsidRPr="00140D6E">
        <w:rPr>
          <w:color w:val="FF0000"/>
          <w:sz w:val="24"/>
          <w:szCs w:val="24"/>
        </w:rPr>
        <w:t>Da 51 punti compenso proporzionale al punteggio ottenuto</w:t>
      </w:r>
    </w:p>
    <w:p w:rsidR="004E0F32" w:rsidRPr="00140D6E" w:rsidRDefault="004E0F32" w:rsidP="004E0F32">
      <w:pPr>
        <w:rPr>
          <w:sz w:val="24"/>
          <w:szCs w:val="24"/>
        </w:rPr>
      </w:pPr>
    </w:p>
    <w:p w:rsidR="00E468B6" w:rsidRPr="00140D6E" w:rsidRDefault="00E468B6" w:rsidP="008535CE">
      <w:pPr>
        <w:jc w:val="both"/>
        <w:rPr>
          <w:sz w:val="24"/>
          <w:szCs w:val="24"/>
        </w:rPr>
      </w:pPr>
      <w:r w:rsidRPr="00140D6E">
        <w:rPr>
          <w:sz w:val="24"/>
          <w:szCs w:val="24"/>
        </w:rPr>
        <w:br w:type="page"/>
      </w:r>
      <w:r w:rsidRPr="00140D6E">
        <w:rPr>
          <w:b/>
          <w:sz w:val="24"/>
          <w:szCs w:val="24"/>
        </w:rPr>
        <w:t>SCHEDA PER LA VALUTAZIONE DEI TITOLARI DI POSIZIONE ORGANIZZATIVA</w:t>
      </w:r>
    </w:p>
    <w:p w:rsidR="00E468B6" w:rsidRPr="00140D6E" w:rsidRDefault="00E468B6" w:rsidP="00E468B6">
      <w:pPr>
        <w:jc w:val="both"/>
        <w:rPr>
          <w:sz w:val="24"/>
          <w:szCs w:val="24"/>
        </w:rPr>
      </w:pPr>
    </w:p>
    <w:p w:rsidR="00E468B6" w:rsidRPr="00140D6E" w:rsidRDefault="00E468B6" w:rsidP="00E468B6">
      <w:pPr>
        <w:pBdr>
          <w:top w:val="single" w:sz="4" w:space="1" w:color="auto"/>
          <w:left w:val="single" w:sz="4" w:space="1" w:color="auto"/>
          <w:bottom w:val="single" w:sz="4" w:space="1" w:color="auto"/>
          <w:right w:val="single" w:sz="4" w:space="1" w:color="auto"/>
        </w:pBdr>
        <w:jc w:val="both"/>
        <w:rPr>
          <w:sz w:val="24"/>
          <w:szCs w:val="24"/>
        </w:rPr>
      </w:pPr>
      <w:r w:rsidRPr="00140D6E">
        <w:rPr>
          <w:b/>
          <w:bCs/>
          <w:sz w:val="24"/>
          <w:szCs w:val="24"/>
        </w:rPr>
        <w:t xml:space="preserve">1) LA PERFORMANCE ORGANIZZATIVA </w:t>
      </w:r>
      <w:r w:rsidR="008535CE" w:rsidRPr="00140D6E">
        <w:rPr>
          <w:sz w:val="24"/>
          <w:szCs w:val="24"/>
        </w:rPr>
        <w:t>(fino a 30</w:t>
      </w:r>
      <w:r w:rsidRPr="00140D6E">
        <w:rPr>
          <w:sz w:val="24"/>
          <w:szCs w:val="24"/>
        </w:rPr>
        <w:t xml:space="preserve"> punti)</w:t>
      </w:r>
    </w:p>
    <w:p w:rsidR="00E468B6" w:rsidRPr="00140D6E" w:rsidRDefault="00E468B6" w:rsidP="00E468B6">
      <w:pPr>
        <w:jc w:val="both"/>
        <w:rPr>
          <w:sz w:val="24"/>
          <w:szCs w:val="24"/>
        </w:rPr>
      </w:pPr>
    </w:p>
    <w:p w:rsidR="00E468B6" w:rsidRPr="00140D6E" w:rsidRDefault="00E468B6" w:rsidP="00E468B6">
      <w:pPr>
        <w:pBdr>
          <w:top w:val="single" w:sz="4" w:space="1" w:color="auto"/>
          <w:left w:val="single" w:sz="4" w:space="1" w:color="auto"/>
          <w:bottom w:val="single" w:sz="4" w:space="1" w:color="auto"/>
          <w:right w:val="single" w:sz="4" w:space="1" w:color="auto"/>
        </w:pBdr>
        <w:jc w:val="both"/>
        <w:rPr>
          <w:sz w:val="24"/>
          <w:szCs w:val="24"/>
        </w:rPr>
      </w:pPr>
      <w:r w:rsidRPr="00140D6E">
        <w:rPr>
          <w:sz w:val="24"/>
          <w:szCs w:val="24"/>
        </w:rPr>
        <w:t>ANDAMENTO DEGLI INDICATORI DELLA CONDIZIONE DELL’ENTE (come da allegato): fino a 10 punti</w:t>
      </w:r>
    </w:p>
    <w:p w:rsidR="00E468B6" w:rsidRPr="00140D6E" w:rsidRDefault="00E468B6" w:rsidP="00E468B6">
      <w:pPr>
        <w:pBdr>
          <w:top w:val="single" w:sz="4" w:space="1" w:color="auto"/>
          <w:left w:val="single" w:sz="4" w:space="1" w:color="auto"/>
          <w:bottom w:val="single" w:sz="4" w:space="1" w:color="auto"/>
          <w:right w:val="single" w:sz="4" w:space="1" w:color="auto"/>
        </w:pBdr>
        <w:jc w:val="both"/>
        <w:rPr>
          <w:sz w:val="24"/>
          <w:szCs w:val="24"/>
        </w:rPr>
      </w:pPr>
    </w:p>
    <w:p w:rsidR="00E468B6" w:rsidRPr="00140D6E" w:rsidRDefault="00E468B6" w:rsidP="00E468B6">
      <w:pPr>
        <w:pBdr>
          <w:top w:val="single" w:sz="4" w:space="1" w:color="auto"/>
          <w:left w:val="single" w:sz="4" w:space="1" w:color="auto"/>
          <w:bottom w:val="single" w:sz="4" w:space="1" w:color="auto"/>
          <w:right w:val="single" w:sz="4" w:space="1" w:color="auto"/>
        </w:pBdr>
        <w:jc w:val="both"/>
        <w:rPr>
          <w:sz w:val="24"/>
          <w:szCs w:val="24"/>
        </w:rPr>
      </w:pPr>
      <w:r w:rsidRPr="00140D6E">
        <w:rPr>
          <w:sz w:val="24"/>
          <w:szCs w:val="24"/>
        </w:rPr>
        <w:t>PERFORMANCE ORGANIZZATIVA ED INDIVIDUALE E VALUTAZIONE</w:t>
      </w:r>
      <w:r w:rsidR="000D448C" w:rsidRPr="00140D6E">
        <w:rPr>
          <w:sz w:val="24"/>
          <w:szCs w:val="24"/>
        </w:rPr>
        <w:t xml:space="preserve"> DA PARTE DEGLI UTENTI: fino 10</w:t>
      </w:r>
      <w:r w:rsidRPr="00140D6E">
        <w:rPr>
          <w:sz w:val="24"/>
          <w:szCs w:val="24"/>
        </w:rPr>
        <w:t xml:space="preserve"> punti</w:t>
      </w:r>
    </w:p>
    <w:p w:rsidR="00E468B6" w:rsidRPr="00140D6E" w:rsidRDefault="00E468B6" w:rsidP="00E468B6">
      <w:pPr>
        <w:pBdr>
          <w:top w:val="single" w:sz="4" w:space="1" w:color="auto"/>
          <w:left w:val="single" w:sz="4" w:space="1" w:color="auto"/>
          <w:bottom w:val="single" w:sz="4" w:space="1" w:color="auto"/>
          <w:right w:val="single" w:sz="4" w:space="1" w:color="auto"/>
        </w:pBdr>
        <w:jc w:val="both"/>
        <w:rPr>
          <w:sz w:val="24"/>
          <w:szCs w:val="24"/>
        </w:rPr>
      </w:pPr>
    </w:p>
    <w:p w:rsidR="00E468B6" w:rsidRPr="00140D6E" w:rsidRDefault="00E468B6" w:rsidP="00E468B6">
      <w:pPr>
        <w:pBdr>
          <w:top w:val="single" w:sz="4" w:space="1" w:color="auto"/>
          <w:left w:val="single" w:sz="4" w:space="1" w:color="auto"/>
          <w:bottom w:val="single" w:sz="4" w:space="1" w:color="auto"/>
          <w:right w:val="single" w:sz="4" w:space="1" w:color="auto"/>
        </w:pBdr>
        <w:jc w:val="both"/>
        <w:rPr>
          <w:sz w:val="24"/>
          <w:szCs w:val="24"/>
        </w:rPr>
      </w:pPr>
      <w:r w:rsidRPr="00140D6E">
        <w:rPr>
          <w:sz w:val="24"/>
          <w:szCs w:val="24"/>
        </w:rPr>
        <w:t>RISPETTO DEI VINCOLI DETTATI DAL LEGISLATORE (come da elenco esemplificativo di cui all’allegato B): fi</w:t>
      </w:r>
      <w:r w:rsidR="008535CE" w:rsidRPr="00140D6E">
        <w:rPr>
          <w:sz w:val="24"/>
          <w:szCs w:val="24"/>
        </w:rPr>
        <w:t>no a 10</w:t>
      </w:r>
      <w:r w:rsidRPr="00140D6E">
        <w:rPr>
          <w:sz w:val="24"/>
          <w:szCs w:val="24"/>
        </w:rPr>
        <w:t xml:space="preserve"> punti</w:t>
      </w:r>
    </w:p>
    <w:p w:rsidR="00E468B6" w:rsidRPr="00140D6E" w:rsidRDefault="00E468B6" w:rsidP="00E468B6">
      <w:pPr>
        <w:pBdr>
          <w:top w:val="single" w:sz="4" w:space="1" w:color="auto"/>
          <w:left w:val="single" w:sz="4" w:space="1" w:color="auto"/>
          <w:bottom w:val="single" w:sz="4" w:space="1" w:color="auto"/>
          <w:right w:val="single" w:sz="4" w:space="1" w:color="auto"/>
        </w:pBdr>
        <w:jc w:val="both"/>
        <w:rPr>
          <w:sz w:val="24"/>
          <w:szCs w:val="24"/>
        </w:rPr>
      </w:pPr>
    </w:p>
    <w:p w:rsidR="00E468B6" w:rsidRPr="00140D6E" w:rsidRDefault="00E468B6" w:rsidP="00E468B6">
      <w:pPr>
        <w:jc w:val="both"/>
        <w:rPr>
          <w:sz w:val="24"/>
          <w:szCs w:val="24"/>
        </w:rPr>
      </w:pPr>
    </w:p>
    <w:p w:rsidR="00E468B6" w:rsidRPr="00140D6E" w:rsidRDefault="00E468B6" w:rsidP="00E468B6">
      <w:pPr>
        <w:pBdr>
          <w:top w:val="single" w:sz="4" w:space="1" w:color="auto"/>
          <w:left w:val="single" w:sz="4" w:space="1" w:color="auto"/>
          <w:bottom w:val="single" w:sz="4" w:space="1" w:color="auto"/>
          <w:right w:val="single" w:sz="4" w:space="1" w:color="auto"/>
        </w:pBdr>
        <w:jc w:val="both"/>
        <w:rPr>
          <w:sz w:val="24"/>
          <w:szCs w:val="24"/>
        </w:rPr>
      </w:pPr>
      <w:r w:rsidRPr="00140D6E">
        <w:rPr>
          <w:b/>
          <w:bCs/>
          <w:sz w:val="24"/>
          <w:szCs w:val="24"/>
        </w:rPr>
        <w:t>2) LA PERFORMANCE INDIVIDUALE</w:t>
      </w:r>
      <w:r w:rsidR="008535CE" w:rsidRPr="00140D6E">
        <w:rPr>
          <w:sz w:val="24"/>
          <w:szCs w:val="24"/>
        </w:rPr>
        <w:t xml:space="preserve"> (fino a 4</w:t>
      </w:r>
      <w:r w:rsidR="00513A15" w:rsidRPr="00140D6E">
        <w:rPr>
          <w:sz w:val="24"/>
          <w:szCs w:val="24"/>
        </w:rPr>
        <w:t>5</w:t>
      </w:r>
      <w:r w:rsidRPr="00140D6E">
        <w:rPr>
          <w:sz w:val="24"/>
          <w:szCs w:val="24"/>
        </w:rPr>
        <w:t xml:space="preserve"> punti)</w:t>
      </w:r>
    </w:p>
    <w:p w:rsidR="00E468B6" w:rsidRPr="00140D6E" w:rsidRDefault="00E468B6" w:rsidP="00385505">
      <w:pPr>
        <w:rPr>
          <w:sz w:val="24"/>
          <w:szCs w:val="24"/>
        </w:rPr>
      </w:pPr>
    </w:p>
    <w:tbl>
      <w:tblPr>
        <w:tblW w:w="9888" w:type="dxa"/>
        <w:tblLook w:val="0000"/>
      </w:tblPr>
      <w:tblGrid>
        <w:gridCol w:w="2324"/>
        <w:gridCol w:w="1723"/>
        <w:gridCol w:w="2003"/>
        <w:gridCol w:w="1177"/>
        <w:gridCol w:w="1190"/>
        <w:gridCol w:w="1683"/>
      </w:tblGrid>
      <w:tr w:rsidR="00E468B6" w:rsidRPr="00140D6E" w:rsidTr="004E0F32">
        <w:tc>
          <w:tcPr>
            <w:tcW w:w="2224" w:type="dxa"/>
            <w:tcBorders>
              <w:top w:val="single" w:sz="4" w:space="0" w:color="000000"/>
              <w:left w:val="single" w:sz="4" w:space="0" w:color="000000"/>
              <w:bottom w:val="single" w:sz="4" w:space="0" w:color="000000"/>
            </w:tcBorders>
          </w:tcPr>
          <w:p w:rsidR="00E468B6" w:rsidRPr="00140D6E" w:rsidRDefault="00E468B6" w:rsidP="0070208A">
            <w:pPr>
              <w:snapToGrid w:val="0"/>
              <w:jc w:val="both"/>
              <w:rPr>
                <w:b/>
                <w:bCs/>
                <w:caps/>
                <w:sz w:val="24"/>
                <w:szCs w:val="24"/>
              </w:rPr>
            </w:pPr>
            <w:r w:rsidRPr="00140D6E">
              <w:rPr>
                <w:b/>
                <w:bCs/>
                <w:caps/>
                <w:sz w:val="24"/>
                <w:szCs w:val="24"/>
              </w:rPr>
              <w:t>Descrizione dell’obiettivo</w:t>
            </w:r>
          </w:p>
        </w:tc>
        <w:tc>
          <w:tcPr>
            <w:tcW w:w="1723" w:type="dxa"/>
            <w:tcBorders>
              <w:top w:val="single" w:sz="4" w:space="0" w:color="000000"/>
              <w:left w:val="single" w:sz="4" w:space="0" w:color="000000"/>
              <w:bottom w:val="single" w:sz="4" w:space="0" w:color="000000"/>
              <w:right w:val="single" w:sz="4" w:space="0" w:color="000000"/>
            </w:tcBorders>
          </w:tcPr>
          <w:p w:rsidR="00E468B6" w:rsidRPr="00140D6E" w:rsidRDefault="00E468B6" w:rsidP="0070208A">
            <w:pPr>
              <w:snapToGrid w:val="0"/>
              <w:jc w:val="both"/>
              <w:rPr>
                <w:b/>
                <w:bCs/>
                <w:caps/>
                <w:sz w:val="24"/>
                <w:szCs w:val="24"/>
              </w:rPr>
            </w:pPr>
            <w:r w:rsidRPr="00140D6E">
              <w:rPr>
                <w:b/>
                <w:bCs/>
                <w:caps/>
                <w:sz w:val="24"/>
                <w:szCs w:val="24"/>
              </w:rPr>
              <w:t>Peso ponderale</w:t>
            </w:r>
          </w:p>
        </w:tc>
        <w:tc>
          <w:tcPr>
            <w:tcW w:w="1923" w:type="dxa"/>
            <w:tcBorders>
              <w:top w:val="single" w:sz="4" w:space="0" w:color="000000"/>
              <w:left w:val="single" w:sz="4" w:space="0" w:color="000000"/>
              <w:bottom w:val="single" w:sz="4" w:space="0" w:color="000000"/>
            </w:tcBorders>
          </w:tcPr>
          <w:p w:rsidR="00E468B6" w:rsidRPr="00140D6E" w:rsidRDefault="00E468B6" w:rsidP="0070208A">
            <w:pPr>
              <w:snapToGrid w:val="0"/>
              <w:jc w:val="both"/>
              <w:rPr>
                <w:b/>
                <w:bCs/>
                <w:caps/>
                <w:sz w:val="24"/>
                <w:szCs w:val="24"/>
              </w:rPr>
            </w:pPr>
            <w:r w:rsidRPr="00140D6E">
              <w:rPr>
                <w:b/>
                <w:bCs/>
                <w:caps/>
                <w:sz w:val="24"/>
                <w:szCs w:val="24"/>
              </w:rPr>
              <w:t>INDICATORI DI VALUTAZIONE</w:t>
            </w:r>
          </w:p>
        </w:tc>
        <w:tc>
          <w:tcPr>
            <w:tcW w:w="1173" w:type="dxa"/>
            <w:tcBorders>
              <w:top w:val="single" w:sz="4" w:space="0" w:color="000000"/>
              <w:left w:val="single" w:sz="4" w:space="0" w:color="000000"/>
              <w:bottom w:val="single" w:sz="4" w:space="0" w:color="000000"/>
            </w:tcBorders>
          </w:tcPr>
          <w:p w:rsidR="00E468B6" w:rsidRPr="00140D6E" w:rsidRDefault="00E468B6" w:rsidP="0070208A">
            <w:pPr>
              <w:snapToGrid w:val="0"/>
              <w:jc w:val="both"/>
              <w:rPr>
                <w:b/>
                <w:bCs/>
                <w:caps/>
                <w:strike/>
                <w:sz w:val="24"/>
                <w:szCs w:val="24"/>
              </w:rPr>
            </w:pPr>
            <w:r w:rsidRPr="00140D6E">
              <w:rPr>
                <w:b/>
                <w:bCs/>
                <w:caps/>
                <w:strike/>
                <w:sz w:val="24"/>
                <w:szCs w:val="24"/>
              </w:rPr>
              <w:t>VALORI attesi</w:t>
            </w:r>
          </w:p>
        </w:tc>
        <w:tc>
          <w:tcPr>
            <w:tcW w:w="1188" w:type="dxa"/>
            <w:tcBorders>
              <w:top w:val="single" w:sz="4" w:space="0" w:color="000000"/>
              <w:left w:val="single" w:sz="4" w:space="0" w:color="000000"/>
              <w:bottom w:val="single" w:sz="4" w:space="0" w:color="000000"/>
            </w:tcBorders>
          </w:tcPr>
          <w:p w:rsidR="00E468B6" w:rsidRPr="00140D6E" w:rsidRDefault="00E468B6" w:rsidP="0070208A">
            <w:pPr>
              <w:snapToGrid w:val="0"/>
              <w:jc w:val="both"/>
              <w:rPr>
                <w:b/>
                <w:bCs/>
                <w:caps/>
                <w:sz w:val="24"/>
                <w:szCs w:val="24"/>
              </w:rPr>
            </w:pPr>
            <w:r w:rsidRPr="00140D6E">
              <w:rPr>
                <w:b/>
                <w:bCs/>
                <w:caps/>
                <w:sz w:val="24"/>
                <w:szCs w:val="24"/>
              </w:rPr>
              <w:t xml:space="preserve">Giudizi </w:t>
            </w:r>
          </w:p>
        </w:tc>
        <w:tc>
          <w:tcPr>
            <w:tcW w:w="1657" w:type="dxa"/>
            <w:tcBorders>
              <w:top w:val="single" w:sz="4" w:space="0" w:color="000000"/>
              <w:left w:val="single" w:sz="4" w:space="0" w:color="000000"/>
              <w:bottom w:val="single" w:sz="4" w:space="0" w:color="000000"/>
              <w:right w:val="single" w:sz="4" w:space="0" w:color="000000"/>
            </w:tcBorders>
          </w:tcPr>
          <w:p w:rsidR="00E468B6" w:rsidRPr="00140D6E" w:rsidRDefault="00E468B6" w:rsidP="0070208A">
            <w:pPr>
              <w:snapToGrid w:val="0"/>
              <w:jc w:val="both"/>
              <w:rPr>
                <w:b/>
                <w:bCs/>
                <w:caps/>
                <w:sz w:val="24"/>
                <w:szCs w:val="24"/>
              </w:rPr>
            </w:pPr>
            <w:r w:rsidRPr="00140D6E">
              <w:rPr>
                <w:b/>
                <w:bCs/>
                <w:caps/>
                <w:sz w:val="24"/>
                <w:szCs w:val="24"/>
              </w:rPr>
              <w:t>PUNTEGGIO</w:t>
            </w:r>
          </w:p>
        </w:tc>
      </w:tr>
      <w:tr w:rsidR="00E468B6" w:rsidRPr="00140D6E" w:rsidTr="004E0F32">
        <w:trPr>
          <w:trHeight w:val="222"/>
        </w:trPr>
        <w:tc>
          <w:tcPr>
            <w:tcW w:w="2224" w:type="dxa"/>
            <w:tcBorders>
              <w:top w:val="single" w:sz="4" w:space="0" w:color="000000"/>
              <w:left w:val="single" w:sz="4" w:space="0" w:color="000000"/>
              <w:bottom w:val="single" w:sz="4" w:space="0" w:color="000000"/>
            </w:tcBorders>
          </w:tcPr>
          <w:p w:rsidR="00E468B6" w:rsidRPr="00140D6E" w:rsidRDefault="00E468B6" w:rsidP="0070208A">
            <w:pPr>
              <w:snapToGrid w:val="0"/>
              <w:jc w:val="both"/>
              <w:rPr>
                <w:b/>
                <w:bCs/>
                <w:sz w:val="24"/>
                <w:szCs w:val="24"/>
              </w:rPr>
            </w:pPr>
          </w:p>
        </w:tc>
        <w:tc>
          <w:tcPr>
            <w:tcW w:w="1723" w:type="dxa"/>
            <w:tcBorders>
              <w:top w:val="single" w:sz="4" w:space="0" w:color="000000"/>
              <w:left w:val="single" w:sz="4" w:space="0" w:color="000000"/>
              <w:bottom w:val="single" w:sz="4" w:space="0" w:color="000000"/>
              <w:right w:val="single" w:sz="4" w:space="0" w:color="000000"/>
            </w:tcBorders>
          </w:tcPr>
          <w:p w:rsidR="00E468B6" w:rsidRPr="00140D6E" w:rsidRDefault="00E468B6" w:rsidP="0070208A">
            <w:pPr>
              <w:snapToGrid w:val="0"/>
              <w:jc w:val="both"/>
              <w:rPr>
                <w:b/>
                <w:bCs/>
                <w:sz w:val="24"/>
                <w:szCs w:val="24"/>
              </w:rPr>
            </w:pPr>
          </w:p>
        </w:tc>
        <w:tc>
          <w:tcPr>
            <w:tcW w:w="1923" w:type="dxa"/>
            <w:tcBorders>
              <w:top w:val="single" w:sz="4" w:space="0" w:color="000000"/>
              <w:left w:val="single" w:sz="4" w:space="0" w:color="000000"/>
              <w:bottom w:val="single" w:sz="4" w:space="0" w:color="000000"/>
            </w:tcBorders>
          </w:tcPr>
          <w:p w:rsidR="00E468B6" w:rsidRPr="00140D6E" w:rsidRDefault="00E468B6" w:rsidP="0070208A">
            <w:pPr>
              <w:snapToGrid w:val="0"/>
              <w:jc w:val="both"/>
              <w:rPr>
                <w:b/>
                <w:bCs/>
                <w:sz w:val="24"/>
                <w:szCs w:val="24"/>
              </w:rPr>
            </w:pPr>
          </w:p>
        </w:tc>
        <w:tc>
          <w:tcPr>
            <w:tcW w:w="1173" w:type="dxa"/>
            <w:tcBorders>
              <w:top w:val="single" w:sz="4" w:space="0" w:color="000000"/>
              <w:left w:val="single" w:sz="4" w:space="0" w:color="000000"/>
              <w:bottom w:val="single" w:sz="4" w:space="0" w:color="000000"/>
            </w:tcBorders>
          </w:tcPr>
          <w:p w:rsidR="00E468B6" w:rsidRPr="00140D6E" w:rsidRDefault="00E468B6" w:rsidP="0070208A">
            <w:pPr>
              <w:snapToGrid w:val="0"/>
              <w:jc w:val="both"/>
              <w:rPr>
                <w:b/>
                <w:bCs/>
                <w:strike/>
                <w:sz w:val="24"/>
                <w:szCs w:val="24"/>
              </w:rPr>
            </w:pPr>
          </w:p>
        </w:tc>
        <w:tc>
          <w:tcPr>
            <w:tcW w:w="1188" w:type="dxa"/>
            <w:tcBorders>
              <w:top w:val="single" w:sz="4" w:space="0" w:color="000000"/>
              <w:left w:val="single" w:sz="4" w:space="0" w:color="000000"/>
              <w:bottom w:val="single" w:sz="4" w:space="0" w:color="000000"/>
            </w:tcBorders>
          </w:tcPr>
          <w:p w:rsidR="00E468B6" w:rsidRPr="00140D6E" w:rsidRDefault="00E468B6" w:rsidP="0070208A">
            <w:pPr>
              <w:snapToGrid w:val="0"/>
              <w:jc w:val="both"/>
              <w:rPr>
                <w:sz w:val="24"/>
                <w:szCs w:val="24"/>
              </w:rPr>
            </w:pPr>
          </w:p>
        </w:tc>
        <w:tc>
          <w:tcPr>
            <w:tcW w:w="1657" w:type="dxa"/>
            <w:tcBorders>
              <w:top w:val="single" w:sz="4" w:space="0" w:color="000000"/>
              <w:left w:val="single" w:sz="4" w:space="0" w:color="000000"/>
              <w:bottom w:val="single" w:sz="4" w:space="0" w:color="000000"/>
              <w:right w:val="single" w:sz="4" w:space="0" w:color="000000"/>
            </w:tcBorders>
          </w:tcPr>
          <w:p w:rsidR="00E468B6" w:rsidRPr="00140D6E" w:rsidRDefault="00E468B6" w:rsidP="0070208A">
            <w:pPr>
              <w:snapToGrid w:val="0"/>
              <w:jc w:val="both"/>
              <w:rPr>
                <w:sz w:val="24"/>
                <w:szCs w:val="24"/>
              </w:rPr>
            </w:pPr>
          </w:p>
        </w:tc>
      </w:tr>
      <w:tr w:rsidR="00E468B6" w:rsidRPr="00140D6E" w:rsidTr="004E0F32">
        <w:tc>
          <w:tcPr>
            <w:tcW w:w="2224" w:type="dxa"/>
            <w:tcBorders>
              <w:top w:val="single" w:sz="4" w:space="0" w:color="000000"/>
              <w:left w:val="single" w:sz="4" w:space="0" w:color="000000"/>
              <w:bottom w:val="single" w:sz="4" w:space="0" w:color="000000"/>
            </w:tcBorders>
          </w:tcPr>
          <w:p w:rsidR="00E468B6" w:rsidRPr="00140D6E" w:rsidRDefault="00E468B6" w:rsidP="0070208A">
            <w:pPr>
              <w:snapToGrid w:val="0"/>
              <w:jc w:val="both"/>
              <w:rPr>
                <w:sz w:val="24"/>
                <w:szCs w:val="24"/>
              </w:rPr>
            </w:pPr>
          </w:p>
        </w:tc>
        <w:tc>
          <w:tcPr>
            <w:tcW w:w="1723" w:type="dxa"/>
            <w:tcBorders>
              <w:top w:val="single" w:sz="4" w:space="0" w:color="000000"/>
              <w:left w:val="single" w:sz="4" w:space="0" w:color="000000"/>
              <w:bottom w:val="single" w:sz="4" w:space="0" w:color="000000"/>
              <w:right w:val="single" w:sz="4" w:space="0" w:color="000000"/>
            </w:tcBorders>
          </w:tcPr>
          <w:p w:rsidR="00E468B6" w:rsidRPr="00140D6E" w:rsidRDefault="00E468B6" w:rsidP="0070208A">
            <w:pPr>
              <w:snapToGrid w:val="0"/>
              <w:jc w:val="both"/>
              <w:rPr>
                <w:sz w:val="24"/>
                <w:szCs w:val="24"/>
              </w:rPr>
            </w:pPr>
          </w:p>
        </w:tc>
        <w:tc>
          <w:tcPr>
            <w:tcW w:w="1923" w:type="dxa"/>
            <w:tcBorders>
              <w:top w:val="single" w:sz="4" w:space="0" w:color="000000"/>
              <w:left w:val="single" w:sz="4" w:space="0" w:color="000000"/>
              <w:bottom w:val="single" w:sz="4" w:space="0" w:color="000000"/>
            </w:tcBorders>
          </w:tcPr>
          <w:p w:rsidR="00E468B6" w:rsidRPr="00140D6E" w:rsidRDefault="00E468B6" w:rsidP="0070208A">
            <w:pPr>
              <w:snapToGrid w:val="0"/>
              <w:jc w:val="both"/>
              <w:rPr>
                <w:sz w:val="24"/>
                <w:szCs w:val="24"/>
              </w:rPr>
            </w:pPr>
          </w:p>
        </w:tc>
        <w:tc>
          <w:tcPr>
            <w:tcW w:w="1173" w:type="dxa"/>
            <w:tcBorders>
              <w:top w:val="single" w:sz="4" w:space="0" w:color="000000"/>
              <w:left w:val="single" w:sz="4" w:space="0" w:color="000000"/>
              <w:bottom w:val="single" w:sz="4" w:space="0" w:color="000000"/>
            </w:tcBorders>
          </w:tcPr>
          <w:p w:rsidR="00E468B6" w:rsidRPr="00140D6E" w:rsidRDefault="00E468B6" w:rsidP="0070208A">
            <w:pPr>
              <w:snapToGrid w:val="0"/>
              <w:jc w:val="both"/>
              <w:rPr>
                <w:strike/>
                <w:sz w:val="24"/>
                <w:szCs w:val="24"/>
              </w:rPr>
            </w:pPr>
          </w:p>
        </w:tc>
        <w:tc>
          <w:tcPr>
            <w:tcW w:w="1188" w:type="dxa"/>
            <w:tcBorders>
              <w:top w:val="single" w:sz="4" w:space="0" w:color="000000"/>
              <w:left w:val="single" w:sz="4" w:space="0" w:color="000000"/>
              <w:bottom w:val="single" w:sz="4" w:space="0" w:color="000000"/>
            </w:tcBorders>
          </w:tcPr>
          <w:p w:rsidR="00E468B6" w:rsidRPr="00140D6E" w:rsidRDefault="00E468B6" w:rsidP="0070208A">
            <w:pPr>
              <w:snapToGrid w:val="0"/>
              <w:jc w:val="both"/>
              <w:rPr>
                <w:sz w:val="24"/>
                <w:szCs w:val="24"/>
              </w:rPr>
            </w:pPr>
          </w:p>
        </w:tc>
        <w:tc>
          <w:tcPr>
            <w:tcW w:w="1657" w:type="dxa"/>
            <w:tcBorders>
              <w:top w:val="single" w:sz="4" w:space="0" w:color="000000"/>
              <w:left w:val="single" w:sz="4" w:space="0" w:color="000000"/>
              <w:bottom w:val="single" w:sz="4" w:space="0" w:color="000000"/>
              <w:right w:val="single" w:sz="4" w:space="0" w:color="000000"/>
            </w:tcBorders>
          </w:tcPr>
          <w:p w:rsidR="00E468B6" w:rsidRPr="00140D6E" w:rsidRDefault="00E468B6" w:rsidP="0070208A">
            <w:pPr>
              <w:snapToGrid w:val="0"/>
              <w:jc w:val="both"/>
              <w:rPr>
                <w:sz w:val="24"/>
                <w:szCs w:val="24"/>
              </w:rPr>
            </w:pPr>
          </w:p>
        </w:tc>
      </w:tr>
      <w:tr w:rsidR="00E468B6" w:rsidRPr="00140D6E" w:rsidTr="004E0F32">
        <w:tc>
          <w:tcPr>
            <w:tcW w:w="2224" w:type="dxa"/>
            <w:tcBorders>
              <w:top w:val="single" w:sz="4" w:space="0" w:color="000000"/>
              <w:left w:val="single" w:sz="4" w:space="0" w:color="000000"/>
              <w:bottom w:val="single" w:sz="4" w:space="0" w:color="000000"/>
            </w:tcBorders>
          </w:tcPr>
          <w:p w:rsidR="00E468B6" w:rsidRPr="00140D6E" w:rsidRDefault="00E468B6" w:rsidP="0070208A">
            <w:pPr>
              <w:snapToGrid w:val="0"/>
              <w:jc w:val="both"/>
              <w:rPr>
                <w:sz w:val="24"/>
                <w:szCs w:val="24"/>
              </w:rPr>
            </w:pPr>
          </w:p>
        </w:tc>
        <w:tc>
          <w:tcPr>
            <w:tcW w:w="1723" w:type="dxa"/>
            <w:tcBorders>
              <w:top w:val="single" w:sz="4" w:space="0" w:color="000000"/>
              <w:left w:val="single" w:sz="4" w:space="0" w:color="000000"/>
              <w:bottom w:val="single" w:sz="4" w:space="0" w:color="000000"/>
              <w:right w:val="single" w:sz="4" w:space="0" w:color="000000"/>
            </w:tcBorders>
          </w:tcPr>
          <w:p w:rsidR="00E468B6" w:rsidRPr="00140D6E" w:rsidRDefault="00E468B6" w:rsidP="0070208A">
            <w:pPr>
              <w:snapToGrid w:val="0"/>
              <w:jc w:val="both"/>
              <w:rPr>
                <w:sz w:val="24"/>
                <w:szCs w:val="24"/>
              </w:rPr>
            </w:pPr>
          </w:p>
        </w:tc>
        <w:tc>
          <w:tcPr>
            <w:tcW w:w="1923" w:type="dxa"/>
            <w:tcBorders>
              <w:top w:val="single" w:sz="4" w:space="0" w:color="000000"/>
              <w:left w:val="single" w:sz="4" w:space="0" w:color="000000"/>
              <w:bottom w:val="single" w:sz="4" w:space="0" w:color="000000"/>
            </w:tcBorders>
          </w:tcPr>
          <w:p w:rsidR="00E468B6" w:rsidRPr="00140D6E" w:rsidRDefault="00E468B6" w:rsidP="0070208A">
            <w:pPr>
              <w:snapToGrid w:val="0"/>
              <w:jc w:val="both"/>
              <w:rPr>
                <w:sz w:val="24"/>
                <w:szCs w:val="24"/>
              </w:rPr>
            </w:pPr>
          </w:p>
        </w:tc>
        <w:tc>
          <w:tcPr>
            <w:tcW w:w="1173" w:type="dxa"/>
            <w:tcBorders>
              <w:top w:val="single" w:sz="4" w:space="0" w:color="000000"/>
              <w:left w:val="single" w:sz="4" w:space="0" w:color="000000"/>
              <w:bottom w:val="single" w:sz="4" w:space="0" w:color="000000"/>
            </w:tcBorders>
          </w:tcPr>
          <w:p w:rsidR="00E468B6" w:rsidRPr="00140D6E" w:rsidRDefault="00E468B6" w:rsidP="0070208A">
            <w:pPr>
              <w:snapToGrid w:val="0"/>
              <w:jc w:val="both"/>
              <w:rPr>
                <w:strike/>
                <w:sz w:val="24"/>
                <w:szCs w:val="24"/>
              </w:rPr>
            </w:pPr>
          </w:p>
        </w:tc>
        <w:tc>
          <w:tcPr>
            <w:tcW w:w="1188" w:type="dxa"/>
            <w:tcBorders>
              <w:top w:val="single" w:sz="4" w:space="0" w:color="000000"/>
              <w:left w:val="single" w:sz="4" w:space="0" w:color="000000"/>
              <w:bottom w:val="single" w:sz="4" w:space="0" w:color="000000"/>
            </w:tcBorders>
          </w:tcPr>
          <w:p w:rsidR="00E468B6" w:rsidRPr="00140D6E" w:rsidRDefault="00E468B6" w:rsidP="0070208A">
            <w:pPr>
              <w:snapToGrid w:val="0"/>
              <w:jc w:val="both"/>
              <w:rPr>
                <w:sz w:val="24"/>
                <w:szCs w:val="24"/>
              </w:rPr>
            </w:pPr>
          </w:p>
        </w:tc>
        <w:tc>
          <w:tcPr>
            <w:tcW w:w="1657" w:type="dxa"/>
            <w:tcBorders>
              <w:top w:val="single" w:sz="4" w:space="0" w:color="000000"/>
              <w:left w:val="single" w:sz="4" w:space="0" w:color="000000"/>
              <w:bottom w:val="single" w:sz="4" w:space="0" w:color="000000"/>
              <w:right w:val="single" w:sz="4" w:space="0" w:color="000000"/>
            </w:tcBorders>
          </w:tcPr>
          <w:p w:rsidR="00E468B6" w:rsidRPr="00140D6E" w:rsidRDefault="00E468B6" w:rsidP="0070208A">
            <w:pPr>
              <w:snapToGrid w:val="0"/>
              <w:jc w:val="both"/>
              <w:rPr>
                <w:sz w:val="24"/>
                <w:szCs w:val="24"/>
              </w:rPr>
            </w:pPr>
          </w:p>
        </w:tc>
      </w:tr>
      <w:tr w:rsidR="00E468B6" w:rsidRPr="00140D6E" w:rsidTr="004E0F32">
        <w:tc>
          <w:tcPr>
            <w:tcW w:w="2224" w:type="dxa"/>
            <w:tcBorders>
              <w:top w:val="single" w:sz="4" w:space="0" w:color="000000"/>
              <w:left w:val="single" w:sz="4" w:space="0" w:color="000000"/>
              <w:bottom w:val="single" w:sz="4" w:space="0" w:color="000000"/>
            </w:tcBorders>
          </w:tcPr>
          <w:p w:rsidR="00E468B6" w:rsidRPr="00140D6E" w:rsidRDefault="00E468B6" w:rsidP="0070208A">
            <w:pPr>
              <w:snapToGrid w:val="0"/>
              <w:jc w:val="both"/>
              <w:rPr>
                <w:sz w:val="24"/>
                <w:szCs w:val="24"/>
              </w:rPr>
            </w:pPr>
          </w:p>
        </w:tc>
        <w:tc>
          <w:tcPr>
            <w:tcW w:w="1723" w:type="dxa"/>
            <w:tcBorders>
              <w:top w:val="single" w:sz="4" w:space="0" w:color="000000"/>
              <w:left w:val="single" w:sz="4" w:space="0" w:color="000000"/>
              <w:bottom w:val="single" w:sz="4" w:space="0" w:color="000000"/>
              <w:right w:val="single" w:sz="4" w:space="0" w:color="000000"/>
            </w:tcBorders>
          </w:tcPr>
          <w:p w:rsidR="00E468B6" w:rsidRPr="00140D6E" w:rsidRDefault="00E468B6" w:rsidP="0070208A">
            <w:pPr>
              <w:snapToGrid w:val="0"/>
              <w:jc w:val="both"/>
              <w:rPr>
                <w:sz w:val="24"/>
                <w:szCs w:val="24"/>
              </w:rPr>
            </w:pPr>
          </w:p>
        </w:tc>
        <w:tc>
          <w:tcPr>
            <w:tcW w:w="1923" w:type="dxa"/>
            <w:tcBorders>
              <w:top w:val="single" w:sz="4" w:space="0" w:color="000000"/>
              <w:left w:val="single" w:sz="4" w:space="0" w:color="000000"/>
              <w:bottom w:val="single" w:sz="4" w:space="0" w:color="000000"/>
            </w:tcBorders>
          </w:tcPr>
          <w:p w:rsidR="00E468B6" w:rsidRPr="00140D6E" w:rsidRDefault="00E468B6" w:rsidP="0070208A">
            <w:pPr>
              <w:snapToGrid w:val="0"/>
              <w:jc w:val="both"/>
              <w:rPr>
                <w:sz w:val="24"/>
                <w:szCs w:val="24"/>
              </w:rPr>
            </w:pPr>
          </w:p>
        </w:tc>
        <w:tc>
          <w:tcPr>
            <w:tcW w:w="1173" w:type="dxa"/>
            <w:tcBorders>
              <w:top w:val="single" w:sz="4" w:space="0" w:color="000000"/>
              <w:left w:val="single" w:sz="4" w:space="0" w:color="000000"/>
              <w:bottom w:val="single" w:sz="4" w:space="0" w:color="000000"/>
            </w:tcBorders>
          </w:tcPr>
          <w:p w:rsidR="00E468B6" w:rsidRPr="00140D6E" w:rsidRDefault="00E468B6" w:rsidP="0070208A">
            <w:pPr>
              <w:snapToGrid w:val="0"/>
              <w:jc w:val="both"/>
              <w:rPr>
                <w:strike/>
                <w:sz w:val="24"/>
                <w:szCs w:val="24"/>
              </w:rPr>
            </w:pPr>
          </w:p>
        </w:tc>
        <w:tc>
          <w:tcPr>
            <w:tcW w:w="1188" w:type="dxa"/>
            <w:tcBorders>
              <w:top w:val="single" w:sz="4" w:space="0" w:color="000000"/>
              <w:left w:val="single" w:sz="4" w:space="0" w:color="000000"/>
              <w:bottom w:val="single" w:sz="4" w:space="0" w:color="000000"/>
            </w:tcBorders>
          </w:tcPr>
          <w:p w:rsidR="00E468B6" w:rsidRPr="00140D6E" w:rsidRDefault="00E468B6" w:rsidP="0070208A">
            <w:pPr>
              <w:snapToGrid w:val="0"/>
              <w:jc w:val="both"/>
              <w:rPr>
                <w:sz w:val="24"/>
                <w:szCs w:val="24"/>
              </w:rPr>
            </w:pPr>
          </w:p>
        </w:tc>
        <w:tc>
          <w:tcPr>
            <w:tcW w:w="1657" w:type="dxa"/>
            <w:tcBorders>
              <w:top w:val="single" w:sz="4" w:space="0" w:color="000000"/>
              <w:left w:val="single" w:sz="4" w:space="0" w:color="000000"/>
              <w:bottom w:val="single" w:sz="4" w:space="0" w:color="000000"/>
              <w:right w:val="single" w:sz="4" w:space="0" w:color="000000"/>
            </w:tcBorders>
          </w:tcPr>
          <w:p w:rsidR="00E468B6" w:rsidRPr="00140D6E" w:rsidRDefault="00E468B6" w:rsidP="0070208A">
            <w:pPr>
              <w:snapToGrid w:val="0"/>
              <w:jc w:val="both"/>
              <w:rPr>
                <w:sz w:val="24"/>
                <w:szCs w:val="24"/>
              </w:rPr>
            </w:pPr>
          </w:p>
        </w:tc>
      </w:tr>
    </w:tbl>
    <w:p w:rsidR="004E0F32" w:rsidRPr="00140D6E" w:rsidRDefault="004E0F32" w:rsidP="004E0F32">
      <w:pPr>
        <w:rPr>
          <w:bCs/>
          <w:color w:val="FF0000"/>
          <w:sz w:val="24"/>
          <w:szCs w:val="24"/>
        </w:rPr>
      </w:pPr>
    </w:p>
    <w:p w:rsidR="004E0F32" w:rsidRPr="00140D6E" w:rsidRDefault="004E0F32" w:rsidP="004E0F32">
      <w:pPr>
        <w:rPr>
          <w:bCs/>
          <w:color w:val="FF0000"/>
          <w:sz w:val="24"/>
          <w:szCs w:val="24"/>
        </w:rPr>
      </w:pPr>
      <w:r w:rsidRPr="00140D6E">
        <w:rPr>
          <w:bCs/>
          <w:color w:val="FF0000"/>
          <w:sz w:val="24"/>
          <w:szCs w:val="24"/>
        </w:rPr>
        <w:t>Il punteggio sarà assegnato con i seguenti criteri:</w:t>
      </w:r>
    </w:p>
    <w:p w:rsidR="004E0F32" w:rsidRPr="00140D6E" w:rsidRDefault="004E0F32" w:rsidP="004E0F32">
      <w:pPr>
        <w:rPr>
          <w:bCs/>
          <w:color w:val="FF0000"/>
          <w:sz w:val="24"/>
          <w:szCs w:val="24"/>
        </w:rPr>
      </w:pPr>
      <w:r w:rsidRPr="00140D6E">
        <w:rPr>
          <w:bCs/>
          <w:color w:val="FF0000"/>
          <w:sz w:val="24"/>
          <w:szCs w:val="24"/>
        </w:rPr>
        <w:t>- fino al 40% obiettivo non raggiunto</w:t>
      </w:r>
    </w:p>
    <w:p w:rsidR="004E0F32" w:rsidRPr="00140D6E" w:rsidRDefault="004E0F32" w:rsidP="004E0F32">
      <w:pPr>
        <w:rPr>
          <w:bCs/>
          <w:color w:val="FF0000"/>
          <w:sz w:val="24"/>
          <w:szCs w:val="24"/>
        </w:rPr>
      </w:pPr>
      <w:r w:rsidRPr="00140D6E">
        <w:rPr>
          <w:bCs/>
          <w:color w:val="FF0000"/>
          <w:sz w:val="24"/>
          <w:szCs w:val="24"/>
        </w:rPr>
        <w:t>- dal 41% al 70% obiettivo parzialmente raggiunto</w:t>
      </w:r>
    </w:p>
    <w:p w:rsidR="004E0F32" w:rsidRPr="00140D6E" w:rsidRDefault="004E0F32" w:rsidP="004E0F32">
      <w:pPr>
        <w:rPr>
          <w:bCs/>
          <w:color w:val="FF0000"/>
          <w:sz w:val="24"/>
          <w:szCs w:val="24"/>
        </w:rPr>
      </w:pPr>
      <w:r w:rsidRPr="00140D6E">
        <w:rPr>
          <w:bCs/>
          <w:color w:val="FF0000"/>
          <w:sz w:val="24"/>
          <w:szCs w:val="24"/>
        </w:rPr>
        <w:t>- dal 71% al 90% obiettivo raggiunto</w:t>
      </w:r>
    </w:p>
    <w:p w:rsidR="004E0F32" w:rsidRPr="00140D6E" w:rsidRDefault="004E0F32" w:rsidP="004E0F32">
      <w:pPr>
        <w:rPr>
          <w:bCs/>
          <w:color w:val="FF0000"/>
          <w:sz w:val="24"/>
          <w:szCs w:val="24"/>
        </w:rPr>
      </w:pPr>
      <w:r w:rsidRPr="00140D6E">
        <w:rPr>
          <w:bCs/>
          <w:color w:val="FF0000"/>
          <w:sz w:val="24"/>
          <w:szCs w:val="24"/>
        </w:rPr>
        <w:t>- oltre il 90% obiettivo raggiunto ed attività ulteriori svolte</w:t>
      </w:r>
    </w:p>
    <w:p w:rsidR="00E468B6" w:rsidRPr="00140D6E" w:rsidRDefault="00E468B6" w:rsidP="00E468B6">
      <w:pPr>
        <w:rPr>
          <w:b/>
          <w:bCs/>
          <w:sz w:val="24"/>
          <w:szCs w:val="24"/>
        </w:rPr>
      </w:pPr>
    </w:p>
    <w:p w:rsidR="004E0F32" w:rsidRPr="00140D6E" w:rsidRDefault="004E0F32" w:rsidP="00E468B6">
      <w:pPr>
        <w:rPr>
          <w:b/>
          <w:bCs/>
          <w:sz w:val="24"/>
          <w:szCs w:val="24"/>
        </w:rPr>
      </w:pPr>
    </w:p>
    <w:p w:rsidR="00E468B6" w:rsidRPr="00140D6E" w:rsidRDefault="00E468B6" w:rsidP="00E468B6">
      <w:pPr>
        <w:jc w:val="both"/>
        <w:rPr>
          <w:sz w:val="24"/>
          <w:szCs w:val="24"/>
        </w:rPr>
      </w:pPr>
      <w:r w:rsidRPr="00140D6E">
        <w:rPr>
          <w:b/>
          <w:sz w:val="24"/>
          <w:szCs w:val="24"/>
          <w:bdr w:val="single" w:sz="4" w:space="0" w:color="auto"/>
        </w:rPr>
        <w:t xml:space="preserve">3) COMPETENZE PROFESSIONALI, MANAGERIALI E COMPORTAMENTI ORGANIZZATIVI </w:t>
      </w:r>
      <w:r w:rsidR="00513A15" w:rsidRPr="00140D6E">
        <w:rPr>
          <w:sz w:val="24"/>
          <w:szCs w:val="24"/>
          <w:bdr w:val="single" w:sz="4" w:space="0" w:color="auto"/>
        </w:rPr>
        <w:t>(fino a 20</w:t>
      </w:r>
      <w:r w:rsidRPr="00140D6E">
        <w:rPr>
          <w:sz w:val="24"/>
          <w:szCs w:val="24"/>
          <w:bdr w:val="single" w:sz="4" w:space="0" w:color="auto"/>
        </w:rPr>
        <w:t xml:space="preserve"> punti)</w:t>
      </w:r>
    </w:p>
    <w:tbl>
      <w:tblPr>
        <w:tblW w:w="0" w:type="auto"/>
        <w:tblInd w:w="177" w:type="dxa"/>
        <w:tblLayout w:type="fixed"/>
        <w:tblCellMar>
          <w:left w:w="70" w:type="dxa"/>
          <w:right w:w="70" w:type="dxa"/>
        </w:tblCellMar>
        <w:tblLook w:val="0000"/>
      </w:tblPr>
      <w:tblGrid>
        <w:gridCol w:w="460"/>
        <w:gridCol w:w="2676"/>
        <w:gridCol w:w="1577"/>
        <w:gridCol w:w="1134"/>
        <w:gridCol w:w="2410"/>
        <w:gridCol w:w="1134"/>
      </w:tblGrid>
      <w:tr w:rsidR="00E468B6" w:rsidRPr="00140D6E" w:rsidTr="0070208A">
        <w:tc>
          <w:tcPr>
            <w:tcW w:w="460" w:type="dxa"/>
            <w:tcBorders>
              <w:top w:val="single" w:sz="4" w:space="0" w:color="auto"/>
              <w:left w:val="single" w:sz="4" w:space="0" w:color="auto"/>
              <w:bottom w:val="single" w:sz="4" w:space="0" w:color="auto"/>
              <w:right w:val="single" w:sz="4" w:space="0" w:color="auto"/>
            </w:tcBorders>
          </w:tcPr>
          <w:tbl>
            <w:tblPr>
              <w:tblW w:w="1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4"/>
              <w:gridCol w:w="326"/>
              <w:gridCol w:w="360"/>
              <w:gridCol w:w="360"/>
              <w:gridCol w:w="360"/>
            </w:tblGrid>
            <w:tr w:rsidR="00E468B6" w:rsidRPr="00140D6E" w:rsidTr="0070208A">
              <w:trPr>
                <w:trHeight w:val="70"/>
              </w:trPr>
              <w:tc>
                <w:tcPr>
                  <w:tcW w:w="394" w:type="dxa"/>
                  <w:tcBorders>
                    <w:top w:val="nil"/>
                    <w:left w:val="nil"/>
                    <w:bottom w:val="nil"/>
                    <w:right w:val="nil"/>
                  </w:tcBorders>
                </w:tcPr>
                <w:p w:rsidR="00E468B6" w:rsidRPr="00140D6E" w:rsidRDefault="00E468B6" w:rsidP="0070208A">
                  <w:pPr>
                    <w:rPr>
                      <w:b/>
                      <w:sz w:val="24"/>
                      <w:szCs w:val="24"/>
                    </w:rPr>
                  </w:pPr>
                </w:p>
              </w:tc>
              <w:tc>
                <w:tcPr>
                  <w:tcW w:w="326" w:type="dxa"/>
                  <w:tcBorders>
                    <w:left w:val="nil"/>
                  </w:tcBorders>
                </w:tcPr>
                <w:p w:rsidR="00E468B6" w:rsidRPr="00140D6E" w:rsidRDefault="00E468B6" w:rsidP="0070208A">
                  <w:pPr>
                    <w:rPr>
                      <w:b/>
                      <w:sz w:val="24"/>
                      <w:szCs w:val="24"/>
                    </w:rPr>
                  </w:pPr>
                </w:p>
              </w:tc>
              <w:tc>
                <w:tcPr>
                  <w:tcW w:w="360" w:type="dxa"/>
                </w:tcPr>
                <w:p w:rsidR="00E468B6" w:rsidRPr="00140D6E" w:rsidRDefault="00E468B6" w:rsidP="0070208A">
                  <w:pPr>
                    <w:rPr>
                      <w:b/>
                      <w:sz w:val="24"/>
                      <w:szCs w:val="24"/>
                    </w:rPr>
                  </w:pPr>
                </w:p>
              </w:tc>
              <w:tc>
                <w:tcPr>
                  <w:tcW w:w="360" w:type="dxa"/>
                </w:tcPr>
                <w:p w:rsidR="00E468B6" w:rsidRPr="00140D6E" w:rsidRDefault="00E468B6" w:rsidP="0070208A">
                  <w:pPr>
                    <w:rPr>
                      <w:b/>
                      <w:sz w:val="24"/>
                      <w:szCs w:val="24"/>
                    </w:rPr>
                  </w:pPr>
                </w:p>
              </w:tc>
              <w:tc>
                <w:tcPr>
                  <w:tcW w:w="360" w:type="dxa"/>
                </w:tcPr>
                <w:p w:rsidR="00E468B6" w:rsidRPr="00140D6E" w:rsidRDefault="00E468B6" w:rsidP="0070208A">
                  <w:pPr>
                    <w:rPr>
                      <w:b/>
                      <w:sz w:val="24"/>
                      <w:szCs w:val="24"/>
                    </w:rPr>
                  </w:pPr>
                </w:p>
              </w:tc>
            </w:tr>
          </w:tbl>
          <w:p w:rsidR="00E468B6" w:rsidRPr="00140D6E" w:rsidRDefault="00E468B6" w:rsidP="0070208A">
            <w:pPr>
              <w:rPr>
                <w:b/>
                <w:sz w:val="24"/>
                <w:szCs w:val="24"/>
              </w:rPr>
            </w:pPr>
            <w:r w:rsidRPr="00140D6E">
              <w:rPr>
                <w:b/>
                <w:sz w:val="24"/>
                <w:szCs w:val="24"/>
              </w:rPr>
              <w:t>N</w:t>
            </w:r>
          </w:p>
        </w:tc>
        <w:tc>
          <w:tcPr>
            <w:tcW w:w="2676" w:type="dxa"/>
            <w:tcBorders>
              <w:top w:val="single" w:sz="4" w:space="0" w:color="auto"/>
              <w:left w:val="single" w:sz="4" w:space="0" w:color="auto"/>
              <w:bottom w:val="single" w:sz="4" w:space="0" w:color="auto"/>
              <w:right w:val="single" w:sz="4" w:space="0" w:color="auto"/>
            </w:tcBorders>
          </w:tcPr>
          <w:p w:rsidR="00E468B6" w:rsidRPr="00140D6E" w:rsidRDefault="00E468B6" w:rsidP="0070208A">
            <w:pPr>
              <w:rPr>
                <w:b/>
                <w:sz w:val="24"/>
                <w:szCs w:val="24"/>
              </w:rPr>
            </w:pPr>
            <w:r w:rsidRPr="00140D6E">
              <w:rPr>
                <w:b/>
                <w:sz w:val="24"/>
                <w:szCs w:val="24"/>
              </w:rPr>
              <w:t>FATTORI DI VALUTAZIONE</w:t>
            </w:r>
          </w:p>
        </w:tc>
        <w:tc>
          <w:tcPr>
            <w:tcW w:w="1577" w:type="dxa"/>
            <w:tcBorders>
              <w:top w:val="single" w:sz="4" w:space="0" w:color="auto"/>
              <w:left w:val="single" w:sz="4" w:space="0" w:color="auto"/>
              <w:bottom w:val="single" w:sz="4" w:space="0" w:color="auto"/>
              <w:right w:val="single" w:sz="4" w:space="0" w:color="auto"/>
            </w:tcBorders>
          </w:tcPr>
          <w:p w:rsidR="00E468B6" w:rsidRPr="00140D6E" w:rsidRDefault="00E468B6" w:rsidP="0070208A">
            <w:pPr>
              <w:rPr>
                <w:b/>
                <w:sz w:val="24"/>
                <w:szCs w:val="24"/>
              </w:rPr>
            </w:pPr>
            <w:r w:rsidRPr="00140D6E">
              <w:rPr>
                <w:b/>
                <w:sz w:val="24"/>
                <w:szCs w:val="24"/>
              </w:rPr>
              <w:t>INDICATORE</w:t>
            </w:r>
          </w:p>
        </w:tc>
        <w:tc>
          <w:tcPr>
            <w:tcW w:w="1134" w:type="dxa"/>
            <w:tcBorders>
              <w:top w:val="single" w:sz="4" w:space="0" w:color="auto"/>
              <w:left w:val="single" w:sz="4" w:space="0" w:color="auto"/>
              <w:bottom w:val="single" w:sz="4" w:space="0" w:color="auto"/>
              <w:right w:val="single" w:sz="4" w:space="0" w:color="auto"/>
            </w:tcBorders>
          </w:tcPr>
          <w:p w:rsidR="00E468B6" w:rsidRPr="00140D6E" w:rsidRDefault="00E468B6" w:rsidP="0070208A">
            <w:pPr>
              <w:rPr>
                <w:b/>
                <w:sz w:val="24"/>
                <w:szCs w:val="24"/>
              </w:rPr>
            </w:pPr>
            <w:r w:rsidRPr="00140D6E">
              <w:rPr>
                <w:b/>
                <w:sz w:val="24"/>
                <w:szCs w:val="24"/>
              </w:rPr>
              <w:t>PESO</w:t>
            </w:r>
          </w:p>
          <w:p w:rsidR="00E468B6" w:rsidRPr="00140D6E" w:rsidRDefault="00E468B6" w:rsidP="0070208A">
            <w:pPr>
              <w:rPr>
                <w:b/>
                <w:sz w:val="24"/>
                <w:szCs w:val="24"/>
              </w:rPr>
            </w:pPr>
            <w:r w:rsidRPr="00140D6E">
              <w:rPr>
                <w:b/>
                <w:sz w:val="24"/>
                <w:szCs w:val="24"/>
              </w:rPr>
              <w:t xml:space="preserve">PONDERALE </w:t>
            </w:r>
          </w:p>
        </w:tc>
        <w:tc>
          <w:tcPr>
            <w:tcW w:w="2410" w:type="dxa"/>
            <w:tcBorders>
              <w:top w:val="single" w:sz="4" w:space="0" w:color="auto"/>
              <w:left w:val="single" w:sz="4" w:space="0" w:color="auto"/>
              <w:bottom w:val="single" w:sz="4" w:space="0" w:color="auto"/>
              <w:right w:val="single" w:sz="4" w:space="0" w:color="auto"/>
            </w:tcBorders>
          </w:tcPr>
          <w:p w:rsidR="00E468B6" w:rsidRPr="00140D6E" w:rsidRDefault="00E468B6" w:rsidP="0070208A">
            <w:pPr>
              <w:rPr>
                <w:b/>
                <w:sz w:val="24"/>
                <w:szCs w:val="24"/>
              </w:rPr>
            </w:pPr>
            <w:r w:rsidRPr="00140D6E">
              <w:rPr>
                <w:b/>
                <w:sz w:val="24"/>
                <w:szCs w:val="24"/>
              </w:rPr>
              <w:t>GRADO DELLA VALUTAZIONE   IN %</w:t>
            </w:r>
          </w:p>
        </w:tc>
        <w:tc>
          <w:tcPr>
            <w:tcW w:w="1134" w:type="dxa"/>
            <w:tcBorders>
              <w:top w:val="single" w:sz="4" w:space="0" w:color="auto"/>
              <w:left w:val="single" w:sz="4" w:space="0" w:color="auto"/>
              <w:bottom w:val="single" w:sz="4" w:space="0" w:color="auto"/>
              <w:right w:val="single" w:sz="4" w:space="0" w:color="auto"/>
            </w:tcBorders>
          </w:tcPr>
          <w:p w:rsidR="00E468B6" w:rsidRPr="00140D6E" w:rsidRDefault="00E468B6" w:rsidP="0070208A">
            <w:pPr>
              <w:rPr>
                <w:b/>
                <w:sz w:val="24"/>
                <w:szCs w:val="24"/>
              </w:rPr>
            </w:pPr>
            <w:r w:rsidRPr="00140D6E">
              <w:rPr>
                <w:b/>
                <w:sz w:val="24"/>
                <w:szCs w:val="24"/>
              </w:rPr>
              <w:t>PUNTI</w:t>
            </w:r>
          </w:p>
        </w:tc>
      </w:tr>
      <w:tr w:rsidR="00513A15" w:rsidRPr="00140D6E" w:rsidTr="0070208A">
        <w:trPr>
          <w:trHeight w:val="296"/>
        </w:trPr>
        <w:tc>
          <w:tcPr>
            <w:tcW w:w="460" w:type="dxa"/>
            <w:tcBorders>
              <w:top w:val="single" w:sz="4" w:space="0" w:color="auto"/>
              <w:left w:val="single" w:sz="4" w:space="0" w:color="auto"/>
              <w:bottom w:val="single" w:sz="4" w:space="0" w:color="auto"/>
              <w:right w:val="single" w:sz="4" w:space="0" w:color="auto"/>
            </w:tcBorders>
          </w:tcPr>
          <w:p w:rsidR="00513A15" w:rsidRPr="00140D6E" w:rsidRDefault="00513A15" w:rsidP="0070208A">
            <w:pPr>
              <w:snapToGrid w:val="0"/>
              <w:rPr>
                <w:sz w:val="24"/>
                <w:szCs w:val="24"/>
              </w:rPr>
            </w:pPr>
            <w:r w:rsidRPr="00140D6E">
              <w:rPr>
                <w:sz w:val="24"/>
                <w:szCs w:val="24"/>
              </w:rPr>
              <w:t>1</w:t>
            </w:r>
          </w:p>
        </w:tc>
        <w:tc>
          <w:tcPr>
            <w:tcW w:w="2676" w:type="dxa"/>
            <w:tcBorders>
              <w:top w:val="single" w:sz="4" w:space="0" w:color="auto"/>
              <w:left w:val="single" w:sz="4" w:space="0" w:color="auto"/>
              <w:bottom w:val="single" w:sz="4" w:space="0" w:color="auto"/>
              <w:right w:val="single" w:sz="4" w:space="0" w:color="auto"/>
            </w:tcBorders>
          </w:tcPr>
          <w:p w:rsidR="00513A15" w:rsidRPr="00140D6E" w:rsidRDefault="00513A15" w:rsidP="00513A15">
            <w:pPr>
              <w:rPr>
                <w:b/>
                <w:sz w:val="24"/>
                <w:szCs w:val="24"/>
              </w:rPr>
            </w:pPr>
            <w:r w:rsidRPr="00140D6E">
              <w:rPr>
                <w:b/>
                <w:sz w:val="24"/>
                <w:szCs w:val="24"/>
              </w:rPr>
              <w:t>Interazione con gli organi di indirizzo politico</w:t>
            </w:r>
          </w:p>
          <w:p w:rsidR="00513A15" w:rsidRPr="00140D6E" w:rsidRDefault="00513A15" w:rsidP="00513A15">
            <w:pPr>
              <w:rPr>
                <w:b/>
                <w:sz w:val="24"/>
                <w:szCs w:val="24"/>
              </w:rPr>
            </w:pPr>
            <w:r w:rsidRPr="00140D6E">
              <w:rPr>
                <w:sz w:val="24"/>
                <w:szCs w:val="24"/>
              </w:rPr>
              <w:t>Capacità di soddisfare le esigenze e le aspettative dell’organo politico di riferimento e di conformarsi efficacemente e in tempi</w:t>
            </w:r>
            <w:r w:rsidRPr="00140D6E">
              <w:rPr>
                <w:i/>
                <w:iCs/>
                <w:sz w:val="24"/>
                <w:szCs w:val="24"/>
              </w:rPr>
              <w:t xml:space="preserve"> </w:t>
            </w:r>
            <w:r w:rsidRPr="00140D6E">
              <w:rPr>
                <w:sz w:val="24"/>
                <w:szCs w:val="24"/>
              </w:rPr>
              <w:t>ragionevoli alle direttive e alle disposizioni emanate dagli organi di indirizzo</w:t>
            </w:r>
          </w:p>
        </w:tc>
        <w:tc>
          <w:tcPr>
            <w:tcW w:w="1577" w:type="dxa"/>
            <w:tcBorders>
              <w:top w:val="single" w:sz="4" w:space="0" w:color="auto"/>
              <w:left w:val="single" w:sz="4" w:space="0" w:color="auto"/>
              <w:bottom w:val="single" w:sz="4" w:space="0" w:color="auto"/>
              <w:right w:val="single" w:sz="4" w:space="0" w:color="auto"/>
            </w:tcBorders>
          </w:tcPr>
          <w:p w:rsidR="00513A15" w:rsidRPr="00140D6E" w:rsidRDefault="00513A15" w:rsidP="0070208A">
            <w:pPr>
              <w:snapToGrid w:val="0"/>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513A15" w:rsidRPr="00140D6E" w:rsidRDefault="00513A15" w:rsidP="0070208A">
            <w:pPr>
              <w:snapToGrid w:val="0"/>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513A15" w:rsidRPr="00140D6E" w:rsidRDefault="00513A15" w:rsidP="0070208A">
            <w:pPr>
              <w:snapToGrid w:val="0"/>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513A15" w:rsidRPr="00140D6E" w:rsidRDefault="00513A15" w:rsidP="0070208A">
            <w:pPr>
              <w:snapToGrid w:val="0"/>
              <w:rPr>
                <w:sz w:val="24"/>
                <w:szCs w:val="24"/>
              </w:rPr>
            </w:pPr>
          </w:p>
        </w:tc>
      </w:tr>
      <w:tr w:rsidR="00E468B6" w:rsidRPr="00140D6E" w:rsidTr="00513A15">
        <w:trPr>
          <w:trHeight w:val="591"/>
        </w:trPr>
        <w:tc>
          <w:tcPr>
            <w:tcW w:w="460" w:type="dxa"/>
            <w:tcBorders>
              <w:top w:val="single" w:sz="4" w:space="0" w:color="auto"/>
              <w:left w:val="single" w:sz="4" w:space="0" w:color="auto"/>
              <w:bottom w:val="single" w:sz="4" w:space="0" w:color="auto"/>
              <w:right w:val="single" w:sz="4" w:space="0" w:color="auto"/>
            </w:tcBorders>
          </w:tcPr>
          <w:p w:rsidR="00E468B6" w:rsidRPr="00140D6E" w:rsidRDefault="00513A15" w:rsidP="0070208A">
            <w:pPr>
              <w:snapToGrid w:val="0"/>
              <w:rPr>
                <w:sz w:val="24"/>
                <w:szCs w:val="24"/>
              </w:rPr>
            </w:pPr>
            <w:r w:rsidRPr="00140D6E">
              <w:rPr>
                <w:sz w:val="24"/>
                <w:szCs w:val="24"/>
              </w:rPr>
              <w:t>2</w:t>
            </w:r>
          </w:p>
        </w:tc>
        <w:tc>
          <w:tcPr>
            <w:tcW w:w="2676" w:type="dxa"/>
            <w:tcBorders>
              <w:top w:val="single" w:sz="4" w:space="0" w:color="auto"/>
              <w:left w:val="single" w:sz="4" w:space="0" w:color="auto"/>
              <w:bottom w:val="single" w:sz="4" w:space="0" w:color="auto"/>
              <w:right w:val="single" w:sz="4" w:space="0" w:color="auto"/>
            </w:tcBorders>
          </w:tcPr>
          <w:p w:rsidR="00E468B6" w:rsidRPr="00140D6E" w:rsidRDefault="00E468B6" w:rsidP="0070208A">
            <w:pPr>
              <w:rPr>
                <w:b/>
                <w:sz w:val="24"/>
                <w:szCs w:val="24"/>
              </w:rPr>
            </w:pPr>
            <w:r w:rsidRPr="00140D6E">
              <w:rPr>
                <w:b/>
                <w:sz w:val="24"/>
                <w:szCs w:val="24"/>
              </w:rPr>
              <w:t>Tensione al risultato ed attenzione alla qualità</w:t>
            </w:r>
          </w:p>
          <w:p w:rsidR="00E468B6" w:rsidRPr="00140D6E" w:rsidRDefault="00E468B6" w:rsidP="0070208A">
            <w:pPr>
              <w:rPr>
                <w:sz w:val="24"/>
                <w:szCs w:val="24"/>
              </w:rPr>
            </w:pPr>
            <w:r w:rsidRPr="00140D6E">
              <w:rPr>
                <w:sz w:val="24"/>
                <w:szCs w:val="24"/>
              </w:rPr>
              <w:t>Capacità di misurarsi sui risultati impegnativi e sfidanti e di portare a compimento quanto assegnato, garantendo la migliore qualità delle attività svolte</w:t>
            </w:r>
          </w:p>
        </w:tc>
        <w:tc>
          <w:tcPr>
            <w:tcW w:w="1577" w:type="dxa"/>
            <w:tcBorders>
              <w:top w:val="single" w:sz="4" w:space="0" w:color="auto"/>
              <w:left w:val="single" w:sz="4" w:space="0" w:color="auto"/>
              <w:bottom w:val="single" w:sz="4" w:space="0" w:color="auto"/>
              <w:right w:val="single" w:sz="4" w:space="0" w:color="auto"/>
            </w:tcBorders>
          </w:tcPr>
          <w:p w:rsidR="00E468B6" w:rsidRPr="00140D6E" w:rsidRDefault="00E468B6" w:rsidP="0070208A">
            <w:pPr>
              <w:snapToGrid w:val="0"/>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E468B6" w:rsidRPr="00140D6E" w:rsidRDefault="00E468B6" w:rsidP="0070208A">
            <w:pPr>
              <w:snapToGrid w:val="0"/>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E468B6" w:rsidRPr="00140D6E" w:rsidRDefault="00E468B6" w:rsidP="0070208A">
            <w:pPr>
              <w:snapToGrid w:val="0"/>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E468B6" w:rsidRPr="00140D6E" w:rsidRDefault="00E468B6" w:rsidP="0070208A">
            <w:pPr>
              <w:snapToGrid w:val="0"/>
              <w:rPr>
                <w:sz w:val="24"/>
                <w:szCs w:val="24"/>
              </w:rPr>
            </w:pPr>
          </w:p>
        </w:tc>
      </w:tr>
      <w:tr w:rsidR="00E468B6" w:rsidRPr="00140D6E" w:rsidTr="0070208A">
        <w:trPr>
          <w:trHeight w:val="1396"/>
        </w:trPr>
        <w:tc>
          <w:tcPr>
            <w:tcW w:w="460" w:type="dxa"/>
            <w:tcBorders>
              <w:top w:val="single" w:sz="4" w:space="0" w:color="auto"/>
              <w:left w:val="single" w:sz="4" w:space="0" w:color="auto"/>
              <w:bottom w:val="single" w:sz="4" w:space="0" w:color="auto"/>
              <w:right w:val="single" w:sz="4" w:space="0" w:color="auto"/>
            </w:tcBorders>
          </w:tcPr>
          <w:p w:rsidR="00E468B6" w:rsidRPr="00140D6E" w:rsidRDefault="00513A15" w:rsidP="0070208A">
            <w:pPr>
              <w:snapToGrid w:val="0"/>
              <w:rPr>
                <w:sz w:val="24"/>
                <w:szCs w:val="24"/>
              </w:rPr>
            </w:pPr>
            <w:r w:rsidRPr="00140D6E">
              <w:rPr>
                <w:sz w:val="24"/>
                <w:szCs w:val="24"/>
              </w:rPr>
              <w:t>3</w:t>
            </w:r>
          </w:p>
        </w:tc>
        <w:tc>
          <w:tcPr>
            <w:tcW w:w="2676" w:type="dxa"/>
            <w:tcBorders>
              <w:top w:val="single" w:sz="4" w:space="0" w:color="auto"/>
              <w:left w:val="single" w:sz="4" w:space="0" w:color="auto"/>
              <w:bottom w:val="single" w:sz="4" w:space="0" w:color="auto"/>
              <w:right w:val="single" w:sz="4" w:space="0" w:color="auto"/>
            </w:tcBorders>
          </w:tcPr>
          <w:p w:rsidR="00E468B6" w:rsidRPr="00140D6E" w:rsidRDefault="00E468B6" w:rsidP="0070208A">
            <w:pPr>
              <w:rPr>
                <w:b/>
                <w:sz w:val="24"/>
                <w:szCs w:val="24"/>
              </w:rPr>
            </w:pPr>
            <w:r w:rsidRPr="00140D6E">
              <w:rPr>
                <w:b/>
                <w:sz w:val="24"/>
                <w:szCs w:val="24"/>
              </w:rPr>
              <w:t>Gestione economica, organizzativa e del personale</w:t>
            </w:r>
          </w:p>
          <w:p w:rsidR="00E468B6" w:rsidRPr="00140D6E" w:rsidRDefault="00E468B6" w:rsidP="0070208A">
            <w:pPr>
              <w:rPr>
                <w:sz w:val="24"/>
                <w:szCs w:val="24"/>
              </w:rPr>
            </w:pPr>
            <w:r w:rsidRPr="00140D6E">
              <w:rPr>
                <w:sz w:val="24"/>
                <w:szCs w:val="24"/>
              </w:rPr>
              <w:t>Capacità di usare le risorse finanziarie ed umane disponibili con criteri di economicità ottimizzando il rapporto tempo/costi/qualità e stimolando lo sviluppo professionale del personale</w:t>
            </w:r>
          </w:p>
        </w:tc>
        <w:tc>
          <w:tcPr>
            <w:tcW w:w="1577" w:type="dxa"/>
            <w:tcBorders>
              <w:top w:val="single" w:sz="4" w:space="0" w:color="auto"/>
              <w:left w:val="single" w:sz="4" w:space="0" w:color="auto"/>
              <w:bottom w:val="single" w:sz="4" w:space="0" w:color="auto"/>
              <w:right w:val="single" w:sz="4" w:space="0" w:color="auto"/>
            </w:tcBorders>
          </w:tcPr>
          <w:p w:rsidR="00E468B6" w:rsidRPr="00140D6E" w:rsidRDefault="00E468B6" w:rsidP="0070208A">
            <w:pPr>
              <w:snapToGrid w:val="0"/>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E468B6" w:rsidRPr="00140D6E" w:rsidRDefault="00E468B6" w:rsidP="0070208A">
            <w:pPr>
              <w:snapToGrid w:val="0"/>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E468B6" w:rsidRPr="00140D6E" w:rsidRDefault="00E468B6" w:rsidP="0070208A">
            <w:pPr>
              <w:snapToGrid w:val="0"/>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E468B6" w:rsidRPr="00140D6E" w:rsidRDefault="00E468B6" w:rsidP="0070208A">
            <w:pPr>
              <w:snapToGrid w:val="0"/>
              <w:rPr>
                <w:sz w:val="24"/>
                <w:szCs w:val="24"/>
              </w:rPr>
            </w:pPr>
          </w:p>
        </w:tc>
      </w:tr>
      <w:tr w:rsidR="00E468B6" w:rsidRPr="00140D6E" w:rsidTr="0070208A">
        <w:trPr>
          <w:trHeight w:val="258"/>
        </w:trPr>
        <w:tc>
          <w:tcPr>
            <w:tcW w:w="460" w:type="dxa"/>
            <w:tcBorders>
              <w:top w:val="single" w:sz="4" w:space="0" w:color="auto"/>
              <w:left w:val="single" w:sz="4" w:space="0" w:color="auto"/>
              <w:bottom w:val="single" w:sz="4" w:space="0" w:color="auto"/>
              <w:right w:val="single" w:sz="4" w:space="0" w:color="auto"/>
            </w:tcBorders>
          </w:tcPr>
          <w:p w:rsidR="00E468B6" w:rsidRPr="00140D6E" w:rsidRDefault="00513A15" w:rsidP="0070208A">
            <w:pPr>
              <w:snapToGrid w:val="0"/>
              <w:rPr>
                <w:sz w:val="24"/>
                <w:szCs w:val="24"/>
              </w:rPr>
            </w:pPr>
            <w:r w:rsidRPr="00140D6E">
              <w:rPr>
                <w:sz w:val="24"/>
                <w:szCs w:val="24"/>
              </w:rPr>
              <w:t>4</w:t>
            </w:r>
          </w:p>
        </w:tc>
        <w:tc>
          <w:tcPr>
            <w:tcW w:w="2676" w:type="dxa"/>
            <w:tcBorders>
              <w:top w:val="single" w:sz="4" w:space="0" w:color="auto"/>
              <w:left w:val="single" w:sz="4" w:space="0" w:color="auto"/>
              <w:bottom w:val="single" w:sz="4" w:space="0" w:color="auto"/>
              <w:right w:val="single" w:sz="4" w:space="0" w:color="auto"/>
            </w:tcBorders>
          </w:tcPr>
          <w:p w:rsidR="00E468B6" w:rsidRPr="00140D6E" w:rsidRDefault="00E468B6" w:rsidP="0070208A">
            <w:pPr>
              <w:rPr>
                <w:b/>
                <w:sz w:val="24"/>
                <w:szCs w:val="24"/>
              </w:rPr>
            </w:pPr>
            <w:r w:rsidRPr="00140D6E">
              <w:rPr>
                <w:b/>
                <w:sz w:val="24"/>
                <w:szCs w:val="24"/>
              </w:rPr>
              <w:t xml:space="preserve">Innovazione e </w:t>
            </w:r>
            <w:proofErr w:type="spellStart"/>
            <w:r w:rsidRPr="00140D6E">
              <w:rPr>
                <w:b/>
                <w:sz w:val="24"/>
                <w:szCs w:val="24"/>
              </w:rPr>
              <w:t>propositività</w:t>
            </w:r>
            <w:proofErr w:type="spellEnd"/>
            <w:r w:rsidRPr="00140D6E">
              <w:rPr>
                <w:b/>
                <w:sz w:val="24"/>
                <w:szCs w:val="24"/>
              </w:rPr>
              <w:t xml:space="preserve"> </w:t>
            </w:r>
          </w:p>
          <w:p w:rsidR="00E468B6" w:rsidRPr="00140D6E" w:rsidRDefault="00E468B6" w:rsidP="0070208A">
            <w:pPr>
              <w:rPr>
                <w:sz w:val="24"/>
                <w:szCs w:val="24"/>
              </w:rPr>
            </w:pPr>
            <w:r w:rsidRPr="00140D6E">
              <w:rPr>
                <w:sz w:val="24"/>
                <w:szCs w:val="24"/>
              </w:rPr>
              <w:t xml:space="preserve">Capacità di approccio ai problemi con soluzioni innovative e capacità di proposta </w:t>
            </w:r>
          </w:p>
        </w:tc>
        <w:tc>
          <w:tcPr>
            <w:tcW w:w="1577" w:type="dxa"/>
            <w:tcBorders>
              <w:top w:val="single" w:sz="4" w:space="0" w:color="auto"/>
              <w:left w:val="single" w:sz="4" w:space="0" w:color="auto"/>
              <w:bottom w:val="single" w:sz="4" w:space="0" w:color="auto"/>
              <w:right w:val="single" w:sz="4" w:space="0" w:color="auto"/>
            </w:tcBorders>
          </w:tcPr>
          <w:p w:rsidR="00E468B6" w:rsidRPr="00140D6E" w:rsidRDefault="00E468B6" w:rsidP="0070208A">
            <w:pPr>
              <w:snapToGrid w:val="0"/>
              <w:jc w:val="center"/>
              <w:rPr>
                <w:sz w:val="24"/>
                <w:szCs w:val="24"/>
              </w:rPr>
            </w:pPr>
          </w:p>
          <w:p w:rsidR="00E468B6" w:rsidRPr="00140D6E" w:rsidRDefault="00E468B6" w:rsidP="0070208A">
            <w:pPr>
              <w:rPr>
                <w:sz w:val="24"/>
                <w:szCs w:val="24"/>
              </w:rPr>
            </w:pPr>
          </w:p>
          <w:p w:rsidR="00E468B6" w:rsidRPr="00140D6E" w:rsidRDefault="00E468B6" w:rsidP="0070208A">
            <w:pPr>
              <w:rPr>
                <w:sz w:val="24"/>
                <w:szCs w:val="24"/>
              </w:rPr>
            </w:pPr>
          </w:p>
          <w:p w:rsidR="00E468B6" w:rsidRPr="00140D6E" w:rsidRDefault="00E468B6" w:rsidP="0070208A">
            <w:pPr>
              <w:rPr>
                <w:sz w:val="24"/>
                <w:szCs w:val="24"/>
              </w:rPr>
            </w:pPr>
          </w:p>
          <w:p w:rsidR="00E468B6" w:rsidRPr="00140D6E" w:rsidRDefault="00E468B6" w:rsidP="0070208A">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E468B6" w:rsidRPr="00140D6E" w:rsidRDefault="00E468B6" w:rsidP="0070208A">
            <w:pPr>
              <w:snapToGrid w:val="0"/>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E468B6" w:rsidRPr="00140D6E" w:rsidRDefault="00E468B6" w:rsidP="0070208A">
            <w:pPr>
              <w:snapToGrid w:val="0"/>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E468B6" w:rsidRPr="00140D6E" w:rsidRDefault="00E468B6" w:rsidP="0070208A">
            <w:pPr>
              <w:snapToGrid w:val="0"/>
              <w:rPr>
                <w:sz w:val="24"/>
                <w:szCs w:val="24"/>
              </w:rPr>
            </w:pPr>
          </w:p>
        </w:tc>
      </w:tr>
      <w:tr w:rsidR="00E468B6" w:rsidRPr="00140D6E" w:rsidTr="0070208A">
        <w:tc>
          <w:tcPr>
            <w:tcW w:w="460" w:type="dxa"/>
            <w:tcBorders>
              <w:top w:val="single" w:sz="4" w:space="0" w:color="auto"/>
              <w:left w:val="single" w:sz="4" w:space="0" w:color="auto"/>
              <w:bottom w:val="single" w:sz="4" w:space="0" w:color="auto"/>
              <w:right w:val="single" w:sz="4" w:space="0" w:color="auto"/>
            </w:tcBorders>
          </w:tcPr>
          <w:p w:rsidR="00E468B6" w:rsidRPr="00140D6E" w:rsidRDefault="00513A15" w:rsidP="0070208A">
            <w:pPr>
              <w:snapToGrid w:val="0"/>
              <w:rPr>
                <w:sz w:val="24"/>
                <w:szCs w:val="24"/>
              </w:rPr>
            </w:pPr>
            <w:r w:rsidRPr="00140D6E">
              <w:rPr>
                <w:sz w:val="24"/>
                <w:szCs w:val="24"/>
              </w:rPr>
              <w:t>5</w:t>
            </w:r>
          </w:p>
        </w:tc>
        <w:tc>
          <w:tcPr>
            <w:tcW w:w="2676" w:type="dxa"/>
            <w:tcBorders>
              <w:top w:val="single" w:sz="4" w:space="0" w:color="auto"/>
              <w:left w:val="single" w:sz="4" w:space="0" w:color="auto"/>
              <w:bottom w:val="single" w:sz="4" w:space="0" w:color="auto"/>
              <w:right w:val="single" w:sz="4" w:space="0" w:color="auto"/>
            </w:tcBorders>
          </w:tcPr>
          <w:p w:rsidR="00E468B6" w:rsidRPr="00140D6E" w:rsidRDefault="00E468B6" w:rsidP="0070208A">
            <w:pPr>
              <w:rPr>
                <w:b/>
                <w:sz w:val="24"/>
                <w:szCs w:val="24"/>
              </w:rPr>
            </w:pPr>
            <w:r w:rsidRPr="00140D6E">
              <w:rPr>
                <w:b/>
                <w:sz w:val="24"/>
                <w:szCs w:val="24"/>
              </w:rPr>
              <w:t>Autonomia e flessibilità</w:t>
            </w:r>
          </w:p>
          <w:p w:rsidR="00E468B6" w:rsidRPr="00140D6E" w:rsidRDefault="00E468B6" w:rsidP="0070208A">
            <w:pPr>
              <w:rPr>
                <w:sz w:val="24"/>
                <w:szCs w:val="24"/>
              </w:rPr>
            </w:pPr>
            <w:r w:rsidRPr="00140D6E">
              <w:rPr>
                <w:sz w:val="24"/>
                <w:szCs w:val="24"/>
              </w:rPr>
              <w:t>Capacità di agire per ottimizzare attività e risorse, individuando le soluzioni migliori e di adattarsi alle esigenze mutevoli</w:t>
            </w:r>
          </w:p>
        </w:tc>
        <w:tc>
          <w:tcPr>
            <w:tcW w:w="1577" w:type="dxa"/>
            <w:tcBorders>
              <w:top w:val="single" w:sz="4" w:space="0" w:color="auto"/>
              <w:left w:val="single" w:sz="4" w:space="0" w:color="auto"/>
              <w:bottom w:val="single" w:sz="4" w:space="0" w:color="auto"/>
              <w:right w:val="single" w:sz="4" w:space="0" w:color="auto"/>
            </w:tcBorders>
          </w:tcPr>
          <w:p w:rsidR="00E468B6" w:rsidRPr="00140D6E" w:rsidRDefault="00E468B6" w:rsidP="0070208A">
            <w:pPr>
              <w:snapToGrid w:val="0"/>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E468B6" w:rsidRPr="00140D6E" w:rsidRDefault="00E468B6" w:rsidP="0070208A">
            <w:pPr>
              <w:snapToGrid w:val="0"/>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E468B6" w:rsidRPr="00140D6E" w:rsidRDefault="00E468B6" w:rsidP="0070208A">
            <w:pPr>
              <w:snapToGrid w:val="0"/>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E468B6" w:rsidRPr="00140D6E" w:rsidRDefault="00E468B6" w:rsidP="0070208A">
            <w:pPr>
              <w:snapToGrid w:val="0"/>
              <w:rPr>
                <w:sz w:val="24"/>
                <w:szCs w:val="24"/>
              </w:rPr>
            </w:pPr>
          </w:p>
        </w:tc>
      </w:tr>
      <w:tr w:rsidR="00E468B6" w:rsidRPr="00140D6E" w:rsidTr="0070208A">
        <w:tc>
          <w:tcPr>
            <w:tcW w:w="460" w:type="dxa"/>
            <w:tcBorders>
              <w:top w:val="single" w:sz="4" w:space="0" w:color="auto"/>
              <w:left w:val="single" w:sz="4" w:space="0" w:color="auto"/>
              <w:bottom w:val="single" w:sz="4" w:space="0" w:color="auto"/>
              <w:right w:val="single" w:sz="4" w:space="0" w:color="auto"/>
            </w:tcBorders>
          </w:tcPr>
          <w:p w:rsidR="00E468B6" w:rsidRPr="00140D6E" w:rsidRDefault="00513A15" w:rsidP="0070208A">
            <w:pPr>
              <w:snapToGrid w:val="0"/>
              <w:rPr>
                <w:sz w:val="24"/>
                <w:szCs w:val="24"/>
              </w:rPr>
            </w:pPr>
            <w:r w:rsidRPr="00140D6E">
              <w:rPr>
                <w:sz w:val="24"/>
                <w:szCs w:val="24"/>
              </w:rPr>
              <w:t>6</w:t>
            </w:r>
          </w:p>
        </w:tc>
        <w:tc>
          <w:tcPr>
            <w:tcW w:w="2676" w:type="dxa"/>
            <w:tcBorders>
              <w:top w:val="single" w:sz="4" w:space="0" w:color="auto"/>
              <w:left w:val="single" w:sz="4" w:space="0" w:color="auto"/>
              <w:bottom w:val="single" w:sz="4" w:space="0" w:color="auto"/>
              <w:right w:val="single" w:sz="4" w:space="0" w:color="auto"/>
            </w:tcBorders>
          </w:tcPr>
          <w:p w:rsidR="00E468B6" w:rsidRPr="00140D6E" w:rsidRDefault="00E468B6" w:rsidP="0070208A">
            <w:pPr>
              <w:rPr>
                <w:b/>
                <w:sz w:val="24"/>
                <w:szCs w:val="24"/>
              </w:rPr>
            </w:pPr>
            <w:r w:rsidRPr="00140D6E">
              <w:rPr>
                <w:b/>
                <w:sz w:val="24"/>
                <w:szCs w:val="24"/>
              </w:rPr>
              <w:t>Collaborazione</w:t>
            </w:r>
          </w:p>
          <w:p w:rsidR="00E468B6" w:rsidRPr="00140D6E" w:rsidRDefault="00E468B6" w:rsidP="00F3537F">
            <w:pPr>
              <w:rPr>
                <w:sz w:val="24"/>
                <w:szCs w:val="24"/>
              </w:rPr>
            </w:pPr>
            <w:r w:rsidRPr="00140D6E">
              <w:rPr>
                <w:sz w:val="24"/>
                <w:szCs w:val="24"/>
              </w:rPr>
              <w:t xml:space="preserve">Capacità di stabilire un clima di collaborazione attivo, in particolare con gli organi di governo, con i </w:t>
            </w:r>
            <w:r w:rsidR="00F3537F" w:rsidRPr="00140D6E">
              <w:rPr>
                <w:sz w:val="24"/>
                <w:szCs w:val="24"/>
              </w:rPr>
              <w:t>responsabili</w:t>
            </w:r>
            <w:r w:rsidRPr="00140D6E">
              <w:rPr>
                <w:sz w:val="24"/>
                <w:szCs w:val="24"/>
              </w:rPr>
              <w:t>, con i colleghi e con il personale</w:t>
            </w:r>
          </w:p>
        </w:tc>
        <w:tc>
          <w:tcPr>
            <w:tcW w:w="1577" w:type="dxa"/>
            <w:tcBorders>
              <w:top w:val="single" w:sz="4" w:space="0" w:color="auto"/>
              <w:left w:val="single" w:sz="4" w:space="0" w:color="auto"/>
              <w:bottom w:val="single" w:sz="4" w:space="0" w:color="auto"/>
              <w:right w:val="single" w:sz="4" w:space="0" w:color="auto"/>
            </w:tcBorders>
          </w:tcPr>
          <w:p w:rsidR="00E468B6" w:rsidRPr="00140D6E" w:rsidRDefault="00E468B6" w:rsidP="0070208A">
            <w:pPr>
              <w:snapToGrid w:val="0"/>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E468B6" w:rsidRPr="00140D6E" w:rsidRDefault="00E468B6" w:rsidP="0070208A">
            <w:pPr>
              <w:snapToGrid w:val="0"/>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E468B6" w:rsidRPr="00140D6E" w:rsidRDefault="00E468B6" w:rsidP="0070208A">
            <w:pPr>
              <w:snapToGrid w:val="0"/>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E468B6" w:rsidRPr="00140D6E" w:rsidRDefault="00E468B6" w:rsidP="0070208A">
            <w:pPr>
              <w:snapToGrid w:val="0"/>
              <w:rPr>
                <w:sz w:val="24"/>
                <w:szCs w:val="24"/>
              </w:rPr>
            </w:pPr>
          </w:p>
        </w:tc>
      </w:tr>
      <w:tr w:rsidR="00E468B6" w:rsidRPr="00140D6E" w:rsidTr="0070208A">
        <w:tc>
          <w:tcPr>
            <w:tcW w:w="460" w:type="dxa"/>
            <w:tcBorders>
              <w:top w:val="single" w:sz="4" w:space="0" w:color="auto"/>
              <w:left w:val="single" w:sz="4" w:space="0" w:color="auto"/>
              <w:bottom w:val="single" w:sz="4" w:space="0" w:color="auto"/>
              <w:right w:val="single" w:sz="4" w:space="0" w:color="auto"/>
            </w:tcBorders>
          </w:tcPr>
          <w:p w:rsidR="00E468B6" w:rsidRPr="00140D6E" w:rsidRDefault="00E468B6" w:rsidP="0070208A">
            <w:pPr>
              <w:snapToGrid w:val="0"/>
              <w:rPr>
                <w:sz w:val="24"/>
                <w:szCs w:val="24"/>
              </w:rPr>
            </w:pPr>
          </w:p>
        </w:tc>
        <w:tc>
          <w:tcPr>
            <w:tcW w:w="2676" w:type="dxa"/>
            <w:tcBorders>
              <w:top w:val="single" w:sz="4" w:space="0" w:color="auto"/>
              <w:left w:val="single" w:sz="4" w:space="0" w:color="auto"/>
              <w:bottom w:val="single" w:sz="4" w:space="0" w:color="auto"/>
              <w:right w:val="single" w:sz="4" w:space="0" w:color="auto"/>
            </w:tcBorders>
          </w:tcPr>
          <w:p w:rsidR="00E468B6" w:rsidRPr="00140D6E" w:rsidRDefault="00E468B6" w:rsidP="0070208A">
            <w:pPr>
              <w:rPr>
                <w:b/>
                <w:sz w:val="24"/>
                <w:szCs w:val="24"/>
              </w:rPr>
            </w:pPr>
          </w:p>
        </w:tc>
        <w:tc>
          <w:tcPr>
            <w:tcW w:w="1577" w:type="dxa"/>
            <w:tcBorders>
              <w:top w:val="single" w:sz="4" w:space="0" w:color="auto"/>
              <w:left w:val="single" w:sz="4" w:space="0" w:color="auto"/>
              <w:bottom w:val="single" w:sz="4" w:space="0" w:color="auto"/>
              <w:right w:val="single" w:sz="4" w:space="0" w:color="auto"/>
            </w:tcBorders>
          </w:tcPr>
          <w:p w:rsidR="00E468B6" w:rsidRPr="00140D6E" w:rsidRDefault="00E468B6" w:rsidP="0070208A">
            <w:pPr>
              <w:snapToGrid w:val="0"/>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E468B6" w:rsidRPr="00140D6E" w:rsidRDefault="00E468B6" w:rsidP="0070208A">
            <w:pPr>
              <w:snapToGrid w:val="0"/>
              <w:jc w:val="center"/>
              <w:rPr>
                <w:sz w:val="24"/>
                <w:szCs w:val="24"/>
              </w:rPr>
            </w:pPr>
            <w:r w:rsidRPr="00140D6E">
              <w:rPr>
                <w:sz w:val="24"/>
                <w:szCs w:val="24"/>
              </w:rPr>
              <w:t>25</w:t>
            </w:r>
          </w:p>
        </w:tc>
        <w:tc>
          <w:tcPr>
            <w:tcW w:w="2410" w:type="dxa"/>
            <w:tcBorders>
              <w:top w:val="single" w:sz="4" w:space="0" w:color="auto"/>
              <w:left w:val="single" w:sz="4" w:space="0" w:color="auto"/>
              <w:bottom w:val="single" w:sz="4" w:space="0" w:color="auto"/>
              <w:right w:val="single" w:sz="4" w:space="0" w:color="auto"/>
            </w:tcBorders>
          </w:tcPr>
          <w:p w:rsidR="00E468B6" w:rsidRPr="00140D6E" w:rsidRDefault="00E468B6" w:rsidP="0070208A">
            <w:pPr>
              <w:snapToGrid w:val="0"/>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E468B6" w:rsidRPr="00140D6E" w:rsidRDefault="00E468B6" w:rsidP="0070208A">
            <w:pPr>
              <w:snapToGrid w:val="0"/>
              <w:jc w:val="center"/>
              <w:rPr>
                <w:sz w:val="24"/>
                <w:szCs w:val="24"/>
              </w:rPr>
            </w:pPr>
            <w:r w:rsidRPr="00140D6E">
              <w:rPr>
                <w:sz w:val="24"/>
                <w:szCs w:val="24"/>
              </w:rPr>
              <w:t>MAX 25 PUNTI</w:t>
            </w:r>
          </w:p>
        </w:tc>
      </w:tr>
    </w:tbl>
    <w:p w:rsidR="00E468B6" w:rsidRPr="00140D6E" w:rsidRDefault="00E468B6" w:rsidP="00E468B6">
      <w:pPr>
        <w:jc w:val="both"/>
        <w:rPr>
          <w:sz w:val="24"/>
          <w:szCs w:val="24"/>
        </w:rPr>
      </w:pPr>
    </w:p>
    <w:p w:rsidR="008535CE" w:rsidRPr="00140D6E" w:rsidRDefault="008535CE" w:rsidP="008535CE">
      <w:pPr>
        <w:pBdr>
          <w:top w:val="single" w:sz="4" w:space="1" w:color="auto"/>
          <w:left w:val="single" w:sz="4" w:space="4" w:color="auto"/>
          <w:bottom w:val="single" w:sz="4" w:space="1" w:color="auto"/>
          <w:right w:val="single" w:sz="4" w:space="4" w:color="auto"/>
        </w:pBdr>
        <w:jc w:val="both"/>
        <w:rPr>
          <w:b/>
          <w:sz w:val="24"/>
          <w:szCs w:val="24"/>
        </w:rPr>
      </w:pPr>
      <w:r w:rsidRPr="00140D6E">
        <w:rPr>
          <w:b/>
          <w:sz w:val="24"/>
          <w:szCs w:val="24"/>
        </w:rPr>
        <w:t>4) VALUTAZIONE DEI COLLABORATORI, CON RIFERIMENTO IN PARTICOLARE AL GRADO DI DIFFERENZIAZIONE DEI GIUDIZI, fino a 5 punti</w:t>
      </w:r>
    </w:p>
    <w:p w:rsidR="008535CE" w:rsidRPr="00140D6E" w:rsidRDefault="008535CE" w:rsidP="00E468B6">
      <w:pPr>
        <w:jc w:val="both"/>
        <w:rPr>
          <w:sz w:val="24"/>
          <w:szCs w:val="24"/>
        </w:rPr>
      </w:pPr>
    </w:p>
    <w:p w:rsidR="00E468B6" w:rsidRPr="00140D6E" w:rsidRDefault="00E468B6" w:rsidP="00E468B6">
      <w:pPr>
        <w:rPr>
          <w:b/>
          <w:bCs/>
          <w:sz w:val="24"/>
          <w:szCs w:val="24"/>
        </w:rPr>
      </w:pPr>
      <w:r w:rsidRPr="00140D6E">
        <w:rPr>
          <w:b/>
          <w:bCs/>
          <w:sz w:val="24"/>
          <w:szCs w:val="24"/>
        </w:rPr>
        <w:t>TABELLA RIASSUNTIVA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19"/>
        <w:gridCol w:w="3859"/>
      </w:tblGrid>
      <w:tr w:rsidR="00E468B6" w:rsidRPr="00140D6E" w:rsidTr="0070208A">
        <w:tc>
          <w:tcPr>
            <w:tcW w:w="5919" w:type="dxa"/>
            <w:shd w:val="clear" w:color="auto" w:fill="auto"/>
          </w:tcPr>
          <w:p w:rsidR="00E468B6" w:rsidRPr="00140D6E" w:rsidRDefault="00E468B6" w:rsidP="0070208A">
            <w:pPr>
              <w:rPr>
                <w:b/>
                <w:bCs/>
                <w:sz w:val="24"/>
                <w:szCs w:val="24"/>
              </w:rPr>
            </w:pPr>
            <w:r w:rsidRPr="00140D6E">
              <w:rPr>
                <w:b/>
                <w:bCs/>
                <w:sz w:val="24"/>
                <w:szCs w:val="24"/>
              </w:rPr>
              <w:t>LA PERFORMANCE ORGANIZZATIVA</w:t>
            </w:r>
          </w:p>
        </w:tc>
        <w:tc>
          <w:tcPr>
            <w:tcW w:w="3859" w:type="dxa"/>
            <w:shd w:val="clear" w:color="auto" w:fill="auto"/>
          </w:tcPr>
          <w:p w:rsidR="00E468B6" w:rsidRPr="00140D6E" w:rsidRDefault="00E468B6" w:rsidP="0070208A">
            <w:pPr>
              <w:rPr>
                <w:sz w:val="24"/>
                <w:szCs w:val="24"/>
              </w:rPr>
            </w:pPr>
          </w:p>
        </w:tc>
      </w:tr>
      <w:tr w:rsidR="00E468B6" w:rsidRPr="00140D6E" w:rsidTr="0070208A">
        <w:tc>
          <w:tcPr>
            <w:tcW w:w="5919" w:type="dxa"/>
            <w:shd w:val="clear" w:color="auto" w:fill="auto"/>
          </w:tcPr>
          <w:p w:rsidR="00E468B6" w:rsidRPr="00140D6E" w:rsidRDefault="00E468B6" w:rsidP="0070208A">
            <w:pPr>
              <w:rPr>
                <w:b/>
                <w:bCs/>
                <w:sz w:val="24"/>
                <w:szCs w:val="24"/>
              </w:rPr>
            </w:pPr>
            <w:r w:rsidRPr="00140D6E">
              <w:rPr>
                <w:b/>
                <w:bCs/>
                <w:sz w:val="24"/>
                <w:szCs w:val="24"/>
              </w:rPr>
              <w:t>LA PERFORMANCE INDIVIDUALE</w:t>
            </w:r>
          </w:p>
        </w:tc>
        <w:tc>
          <w:tcPr>
            <w:tcW w:w="3859" w:type="dxa"/>
            <w:shd w:val="clear" w:color="auto" w:fill="auto"/>
          </w:tcPr>
          <w:p w:rsidR="00E468B6" w:rsidRPr="00140D6E" w:rsidRDefault="00E468B6" w:rsidP="0070208A">
            <w:pPr>
              <w:rPr>
                <w:sz w:val="24"/>
                <w:szCs w:val="24"/>
              </w:rPr>
            </w:pPr>
          </w:p>
        </w:tc>
      </w:tr>
      <w:tr w:rsidR="00E468B6" w:rsidRPr="00140D6E" w:rsidTr="0070208A">
        <w:tc>
          <w:tcPr>
            <w:tcW w:w="5919" w:type="dxa"/>
            <w:shd w:val="clear" w:color="auto" w:fill="auto"/>
          </w:tcPr>
          <w:p w:rsidR="00E468B6" w:rsidRPr="00140D6E" w:rsidRDefault="00E468B6" w:rsidP="0070208A">
            <w:pPr>
              <w:rPr>
                <w:b/>
                <w:bCs/>
                <w:sz w:val="24"/>
                <w:szCs w:val="24"/>
              </w:rPr>
            </w:pPr>
            <w:r w:rsidRPr="00140D6E">
              <w:rPr>
                <w:b/>
                <w:bCs/>
                <w:sz w:val="24"/>
                <w:szCs w:val="24"/>
              </w:rPr>
              <w:t>LE COMPETENZE PROFESSIONALI, MANAGERIALI ED I COMPORTAMENTI ORGANIZZATIVI</w:t>
            </w:r>
          </w:p>
        </w:tc>
        <w:tc>
          <w:tcPr>
            <w:tcW w:w="3859" w:type="dxa"/>
            <w:shd w:val="clear" w:color="auto" w:fill="auto"/>
          </w:tcPr>
          <w:p w:rsidR="00E468B6" w:rsidRPr="00140D6E" w:rsidRDefault="00E468B6" w:rsidP="0070208A">
            <w:pPr>
              <w:rPr>
                <w:sz w:val="24"/>
                <w:szCs w:val="24"/>
              </w:rPr>
            </w:pPr>
          </w:p>
        </w:tc>
      </w:tr>
      <w:tr w:rsidR="00513A15" w:rsidRPr="00140D6E" w:rsidTr="0070208A">
        <w:tc>
          <w:tcPr>
            <w:tcW w:w="5919" w:type="dxa"/>
            <w:shd w:val="clear" w:color="auto" w:fill="auto"/>
          </w:tcPr>
          <w:p w:rsidR="00513A15" w:rsidRPr="00140D6E" w:rsidRDefault="00513A15" w:rsidP="0070208A">
            <w:pPr>
              <w:rPr>
                <w:b/>
                <w:bCs/>
                <w:sz w:val="24"/>
                <w:szCs w:val="24"/>
              </w:rPr>
            </w:pPr>
            <w:r w:rsidRPr="00140D6E">
              <w:rPr>
                <w:b/>
                <w:bCs/>
                <w:sz w:val="24"/>
                <w:szCs w:val="24"/>
              </w:rPr>
              <w:t>VALUTAZIONE DEI COLLABORATORI</w:t>
            </w:r>
          </w:p>
        </w:tc>
        <w:tc>
          <w:tcPr>
            <w:tcW w:w="3859" w:type="dxa"/>
            <w:shd w:val="clear" w:color="auto" w:fill="auto"/>
          </w:tcPr>
          <w:p w:rsidR="00513A15" w:rsidRPr="00140D6E" w:rsidRDefault="00513A15" w:rsidP="0070208A">
            <w:pPr>
              <w:rPr>
                <w:sz w:val="24"/>
                <w:szCs w:val="24"/>
              </w:rPr>
            </w:pPr>
          </w:p>
        </w:tc>
      </w:tr>
      <w:tr w:rsidR="00E468B6" w:rsidRPr="00140D6E" w:rsidTr="0070208A">
        <w:tc>
          <w:tcPr>
            <w:tcW w:w="5919" w:type="dxa"/>
            <w:shd w:val="clear" w:color="auto" w:fill="auto"/>
          </w:tcPr>
          <w:p w:rsidR="00E468B6" w:rsidRPr="00140D6E" w:rsidRDefault="00E468B6" w:rsidP="0070208A">
            <w:pPr>
              <w:rPr>
                <w:b/>
                <w:bCs/>
                <w:sz w:val="24"/>
                <w:szCs w:val="24"/>
              </w:rPr>
            </w:pPr>
            <w:r w:rsidRPr="00140D6E">
              <w:rPr>
                <w:b/>
                <w:bCs/>
                <w:sz w:val="24"/>
                <w:szCs w:val="24"/>
              </w:rPr>
              <w:t>TOTALE</w:t>
            </w:r>
          </w:p>
        </w:tc>
        <w:tc>
          <w:tcPr>
            <w:tcW w:w="3859" w:type="dxa"/>
            <w:shd w:val="clear" w:color="auto" w:fill="auto"/>
          </w:tcPr>
          <w:p w:rsidR="00E468B6" w:rsidRPr="00140D6E" w:rsidRDefault="00E468B6" w:rsidP="0070208A">
            <w:pPr>
              <w:rPr>
                <w:sz w:val="24"/>
                <w:szCs w:val="24"/>
              </w:rPr>
            </w:pPr>
          </w:p>
        </w:tc>
      </w:tr>
    </w:tbl>
    <w:p w:rsidR="00E468B6" w:rsidRPr="00140D6E" w:rsidRDefault="00E468B6" w:rsidP="00E468B6">
      <w:pPr>
        <w:rPr>
          <w:sz w:val="24"/>
          <w:szCs w:val="24"/>
        </w:rPr>
      </w:pPr>
    </w:p>
    <w:p w:rsidR="00E468B6" w:rsidRPr="00140D6E" w:rsidRDefault="00E468B6" w:rsidP="00E468B6">
      <w:pPr>
        <w:rPr>
          <w:sz w:val="24"/>
          <w:szCs w:val="24"/>
        </w:rPr>
      </w:pPr>
      <w:r w:rsidRPr="00140D6E">
        <w:rPr>
          <w:sz w:val="24"/>
          <w:szCs w:val="24"/>
        </w:rPr>
        <w:t>EROGAZIONE DELLA INDENNITA’ DI RISULTATO PER LE POSIZIONI ORGANIZZATIVE</w:t>
      </w:r>
    </w:p>
    <w:p w:rsidR="004E0F32" w:rsidRPr="00140D6E" w:rsidRDefault="004E0F32" w:rsidP="004E0F32">
      <w:pPr>
        <w:pStyle w:val="Paragrafoelenco"/>
        <w:ind w:left="0"/>
        <w:rPr>
          <w:color w:val="FF0000"/>
          <w:sz w:val="24"/>
          <w:szCs w:val="24"/>
        </w:rPr>
      </w:pPr>
    </w:p>
    <w:p w:rsidR="004E0F32" w:rsidRPr="00140D6E" w:rsidRDefault="004E0F32" w:rsidP="004E0F32">
      <w:pPr>
        <w:pStyle w:val="Paragrafoelenco"/>
        <w:numPr>
          <w:ilvl w:val="0"/>
          <w:numId w:val="2"/>
        </w:numPr>
        <w:rPr>
          <w:color w:val="FF0000"/>
          <w:sz w:val="24"/>
          <w:szCs w:val="24"/>
        </w:rPr>
      </w:pPr>
      <w:r w:rsidRPr="00140D6E">
        <w:rPr>
          <w:color w:val="FF0000"/>
          <w:sz w:val="24"/>
          <w:szCs w:val="24"/>
        </w:rPr>
        <w:t>Fino a 50 punti nessun compenso</w:t>
      </w:r>
    </w:p>
    <w:p w:rsidR="004E0F32" w:rsidRPr="00140D6E" w:rsidRDefault="004E0F32" w:rsidP="004E0F32">
      <w:pPr>
        <w:pStyle w:val="Paragrafoelenco"/>
        <w:numPr>
          <w:ilvl w:val="0"/>
          <w:numId w:val="2"/>
        </w:numPr>
        <w:rPr>
          <w:color w:val="FF0000"/>
          <w:sz w:val="24"/>
          <w:szCs w:val="24"/>
        </w:rPr>
      </w:pPr>
      <w:r w:rsidRPr="00140D6E">
        <w:rPr>
          <w:color w:val="FF0000"/>
          <w:sz w:val="24"/>
          <w:szCs w:val="24"/>
        </w:rPr>
        <w:t>Da 51 punti compenso proporzionale al punteggio ottenuto</w:t>
      </w:r>
    </w:p>
    <w:p w:rsidR="004E0F32" w:rsidRPr="00140D6E" w:rsidRDefault="004E0F32" w:rsidP="004E0F32">
      <w:pPr>
        <w:pStyle w:val="Paragrafoelenco"/>
        <w:ind w:left="0"/>
        <w:rPr>
          <w:sz w:val="24"/>
          <w:szCs w:val="24"/>
        </w:rPr>
      </w:pPr>
    </w:p>
    <w:p w:rsidR="004E0F32" w:rsidRPr="00140D6E" w:rsidRDefault="004E0F32" w:rsidP="004E0F32">
      <w:pPr>
        <w:pStyle w:val="Paragrafoelenco"/>
        <w:ind w:left="0"/>
        <w:rPr>
          <w:sz w:val="24"/>
          <w:szCs w:val="24"/>
        </w:rPr>
      </w:pPr>
    </w:p>
    <w:p w:rsidR="00E468B6" w:rsidRPr="00140D6E" w:rsidRDefault="00E468B6" w:rsidP="00E468B6">
      <w:pPr>
        <w:rPr>
          <w:b/>
          <w:bCs/>
          <w:sz w:val="24"/>
          <w:szCs w:val="24"/>
        </w:rPr>
      </w:pPr>
      <w:r w:rsidRPr="00140D6E">
        <w:rPr>
          <w:b/>
          <w:bCs/>
          <w:sz w:val="24"/>
          <w:szCs w:val="24"/>
        </w:rPr>
        <w:br w:type="page"/>
      </w:r>
    </w:p>
    <w:p w:rsidR="005C42A8" w:rsidRPr="00140D6E" w:rsidRDefault="005C42A8" w:rsidP="00E468B6">
      <w:pPr>
        <w:jc w:val="both"/>
        <w:rPr>
          <w:b/>
          <w:sz w:val="24"/>
          <w:szCs w:val="24"/>
        </w:rPr>
      </w:pPr>
    </w:p>
    <w:p w:rsidR="00E468B6" w:rsidRPr="00140D6E" w:rsidRDefault="00E468B6" w:rsidP="00E468B6">
      <w:pPr>
        <w:jc w:val="both"/>
        <w:rPr>
          <w:b/>
          <w:sz w:val="24"/>
          <w:szCs w:val="24"/>
        </w:rPr>
      </w:pPr>
      <w:r w:rsidRPr="00140D6E">
        <w:rPr>
          <w:b/>
          <w:sz w:val="24"/>
          <w:szCs w:val="24"/>
        </w:rPr>
        <w:t>SCHEDA PER LA VALUTAZIONE DEL PERSONALE</w:t>
      </w:r>
    </w:p>
    <w:p w:rsidR="00E468B6" w:rsidRPr="00140D6E" w:rsidRDefault="00E468B6" w:rsidP="00E468B6">
      <w:pPr>
        <w:jc w:val="both"/>
        <w:rPr>
          <w:sz w:val="24"/>
          <w:szCs w:val="24"/>
        </w:rPr>
      </w:pPr>
    </w:p>
    <w:p w:rsidR="00E468B6" w:rsidRPr="00140D6E" w:rsidRDefault="00E468B6" w:rsidP="00E468B6">
      <w:pPr>
        <w:pBdr>
          <w:top w:val="single" w:sz="4" w:space="1" w:color="auto"/>
          <w:left w:val="single" w:sz="4" w:space="1" w:color="auto"/>
          <w:bottom w:val="single" w:sz="4" w:space="1" w:color="auto"/>
          <w:right w:val="single" w:sz="4" w:space="1" w:color="auto"/>
        </w:pBdr>
        <w:jc w:val="both"/>
        <w:rPr>
          <w:sz w:val="24"/>
          <w:szCs w:val="24"/>
        </w:rPr>
      </w:pPr>
      <w:r w:rsidRPr="00140D6E">
        <w:rPr>
          <w:b/>
          <w:bCs/>
          <w:sz w:val="24"/>
          <w:szCs w:val="24"/>
        </w:rPr>
        <w:t xml:space="preserve">1) LA PERFORMANCE ORGANIZZATIVA </w:t>
      </w:r>
      <w:r w:rsidRPr="00140D6E">
        <w:rPr>
          <w:sz w:val="24"/>
          <w:szCs w:val="24"/>
        </w:rPr>
        <w:t>(fino a 20 punti)</w:t>
      </w:r>
    </w:p>
    <w:p w:rsidR="00E468B6" w:rsidRPr="00140D6E" w:rsidRDefault="00E468B6" w:rsidP="00E468B6">
      <w:pPr>
        <w:jc w:val="both"/>
        <w:rPr>
          <w:sz w:val="24"/>
          <w:szCs w:val="24"/>
        </w:rPr>
      </w:pPr>
    </w:p>
    <w:p w:rsidR="00E468B6" w:rsidRPr="00140D6E" w:rsidRDefault="00E468B6" w:rsidP="00E468B6">
      <w:pPr>
        <w:pBdr>
          <w:top w:val="single" w:sz="4" w:space="1" w:color="auto"/>
          <w:left w:val="single" w:sz="4" w:space="1" w:color="auto"/>
          <w:bottom w:val="single" w:sz="4" w:space="1" w:color="auto"/>
          <w:right w:val="single" w:sz="4" w:space="1" w:color="auto"/>
        </w:pBdr>
        <w:jc w:val="both"/>
        <w:rPr>
          <w:sz w:val="24"/>
          <w:szCs w:val="24"/>
        </w:rPr>
      </w:pPr>
      <w:r w:rsidRPr="00140D6E">
        <w:rPr>
          <w:sz w:val="24"/>
          <w:szCs w:val="24"/>
        </w:rPr>
        <w:t>ANDAMENTO DEGLI INDICATORI DELLA CONDIZIONE DELL’ENTE (come da allegato): fino a 10 punti</w:t>
      </w:r>
    </w:p>
    <w:p w:rsidR="00E468B6" w:rsidRPr="00140D6E" w:rsidRDefault="00E468B6" w:rsidP="00E468B6">
      <w:pPr>
        <w:pBdr>
          <w:top w:val="single" w:sz="4" w:space="1" w:color="auto"/>
          <w:left w:val="single" w:sz="4" w:space="1" w:color="auto"/>
          <w:bottom w:val="single" w:sz="4" w:space="1" w:color="auto"/>
          <w:right w:val="single" w:sz="4" w:space="1" w:color="auto"/>
        </w:pBdr>
        <w:jc w:val="both"/>
        <w:rPr>
          <w:sz w:val="24"/>
          <w:szCs w:val="24"/>
        </w:rPr>
      </w:pPr>
    </w:p>
    <w:p w:rsidR="00E468B6" w:rsidRPr="00140D6E" w:rsidRDefault="00E468B6" w:rsidP="00E468B6">
      <w:pPr>
        <w:pBdr>
          <w:top w:val="single" w:sz="4" w:space="1" w:color="auto"/>
          <w:left w:val="single" w:sz="4" w:space="1" w:color="auto"/>
          <w:bottom w:val="single" w:sz="4" w:space="1" w:color="auto"/>
          <w:right w:val="single" w:sz="4" w:space="1" w:color="auto"/>
        </w:pBdr>
        <w:jc w:val="both"/>
        <w:rPr>
          <w:sz w:val="24"/>
          <w:szCs w:val="24"/>
        </w:rPr>
      </w:pPr>
      <w:r w:rsidRPr="00140D6E">
        <w:rPr>
          <w:sz w:val="24"/>
          <w:szCs w:val="24"/>
        </w:rPr>
        <w:t xml:space="preserve">PERFORMANCE ORGANIZZATIVA ED INDIVIDUALE DEL </w:t>
      </w:r>
      <w:r w:rsidR="00F3537F" w:rsidRPr="00140D6E">
        <w:rPr>
          <w:sz w:val="24"/>
          <w:szCs w:val="24"/>
        </w:rPr>
        <w:t>RESPONSABILE</w:t>
      </w:r>
      <w:r w:rsidRPr="00140D6E">
        <w:rPr>
          <w:sz w:val="24"/>
          <w:szCs w:val="24"/>
        </w:rPr>
        <w:t xml:space="preserve"> DI RIFERIMENTO E VALUTAZIONE DA PARTE DEGLI UTENTI: fino 10  punti</w:t>
      </w:r>
    </w:p>
    <w:p w:rsidR="00E468B6" w:rsidRPr="00140D6E" w:rsidRDefault="00E468B6" w:rsidP="00E468B6">
      <w:pPr>
        <w:pBdr>
          <w:top w:val="single" w:sz="4" w:space="1" w:color="auto"/>
          <w:left w:val="single" w:sz="4" w:space="1" w:color="auto"/>
          <w:bottom w:val="single" w:sz="4" w:space="1" w:color="auto"/>
          <w:right w:val="single" w:sz="4" w:space="1" w:color="auto"/>
        </w:pBdr>
        <w:jc w:val="both"/>
        <w:rPr>
          <w:sz w:val="24"/>
          <w:szCs w:val="24"/>
        </w:rPr>
      </w:pPr>
    </w:p>
    <w:p w:rsidR="00E468B6" w:rsidRPr="00140D6E" w:rsidRDefault="00E468B6" w:rsidP="00E468B6">
      <w:pPr>
        <w:jc w:val="both"/>
        <w:rPr>
          <w:sz w:val="24"/>
          <w:szCs w:val="24"/>
        </w:rPr>
      </w:pPr>
    </w:p>
    <w:p w:rsidR="00E468B6" w:rsidRPr="00140D6E" w:rsidRDefault="00E468B6" w:rsidP="00E468B6">
      <w:pPr>
        <w:pBdr>
          <w:top w:val="single" w:sz="4" w:space="1" w:color="auto"/>
          <w:left w:val="single" w:sz="4" w:space="1" w:color="auto"/>
          <w:bottom w:val="single" w:sz="4" w:space="1" w:color="auto"/>
          <w:right w:val="single" w:sz="4" w:space="1" w:color="auto"/>
        </w:pBdr>
        <w:jc w:val="both"/>
        <w:rPr>
          <w:sz w:val="24"/>
          <w:szCs w:val="24"/>
        </w:rPr>
      </w:pPr>
      <w:r w:rsidRPr="00140D6E">
        <w:rPr>
          <w:b/>
          <w:bCs/>
          <w:sz w:val="24"/>
          <w:szCs w:val="24"/>
        </w:rPr>
        <w:t>2) LA PERFORMANCE INDIVIDUALE</w:t>
      </w:r>
      <w:r w:rsidRPr="00140D6E">
        <w:rPr>
          <w:sz w:val="24"/>
          <w:szCs w:val="24"/>
        </w:rPr>
        <w:t xml:space="preserve"> (fino a 50 punti)</w:t>
      </w:r>
    </w:p>
    <w:p w:rsidR="00E468B6" w:rsidRPr="00140D6E" w:rsidRDefault="00E468B6" w:rsidP="00E468B6">
      <w:pPr>
        <w:jc w:val="center"/>
        <w:rPr>
          <w:sz w:val="24"/>
          <w:szCs w:val="24"/>
        </w:rPr>
      </w:pPr>
    </w:p>
    <w:tbl>
      <w:tblPr>
        <w:tblW w:w="9888" w:type="dxa"/>
        <w:tblLook w:val="0000"/>
      </w:tblPr>
      <w:tblGrid>
        <w:gridCol w:w="2324"/>
        <w:gridCol w:w="1723"/>
        <w:gridCol w:w="2003"/>
        <w:gridCol w:w="1177"/>
        <w:gridCol w:w="1190"/>
        <w:gridCol w:w="1683"/>
      </w:tblGrid>
      <w:tr w:rsidR="00E468B6" w:rsidRPr="00140D6E" w:rsidTr="0070208A">
        <w:tc>
          <w:tcPr>
            <w:tcW w:w="2375" w:type="dxa"/>
            <w:tcBorders>
              <w:top w:val="single" w:sz="4" w:space="0" w:color="000000"/>
              <w:left w:val="single" w:sz="4" w:space="0" w:color="000000"/>
              <w:bottom w:val="single" w:sz="4" w:space="0" w:color="000000"/>
            </w:tcBorders>
          </w:tcPr>
          <w:p w:rsidR="00E468B6" w:rsidRPr="00140D6E" w:rsidRDefault="00E468B6" w:rsidP="0070208A">
            <w:pPr>
              <w:snapToGrid w:val="0"/>
              <w:jc w:val="both"/>
              <w:rPr>
                <w:b/>
                <w:bCs/>
                <w:caps/>
                <w:sz w:val="24"/>
                <w:szCs w:val="24"/>
              </w:rPr>
            </w:pPr>
            <w:r w:rsidRPr="00140D6E">
              <w:rPr>
                <w:b/>
                <w:bCs/>
                <w:caps/>
                <w:sz w:val="24"/>
                <w:szCs w:val="24"/>
              </w:rPr>
              <w:t>Descrizione dell’obiettivo</w:t>
            </w:r>
          </w:p>
        </w:tc>
        <w:tc>
          <w:tcPr>
            <w:tcW w:w="1062" w:type="dxa"/>
            <w:tcBorders>
              <w:top w:val="single" w:sz="4" w:space="0" w:color="000000"/>
              <w:left w:val="single" w:sz="4" w:space="0" w:color="000000"/>
              <w:bottom w:val="single" w:sz="4" w:space="0" w:color="000000"/>
              <w:right w:val="single" w:sz="4" w:space="0" w:color="000000"/>
            </w:tcBorders>
          </w:tcPr>
          <w:p w:rsidR="00E468B6" w:rsidRPr="00140D6E" w:rsidRDefault="00E468B6" w:rsidP="0070208A">
            <w:pPr>
              <w:snapToGrid w:val="0"/>
              <w:jc w:val="both"/>
              <w:rPr>
                <w:b/>
                <w:bCs/>
                <w:caps/>
                <w:sz w:val="24"/>
                <w:szCs w:val="24"/>
              </w:rPr>
            </w:pPr>
            <w:r w:rsidRPr="00140D6E">
              <w:rPr>
                <w:b/>
                <w:bCs/>
                <w:caps/>
                <w:sz w:val="24"/>
                <w:szCs w:val="24"/>
              </w:rPr>
              <w:t>Peso ponderale</w:t>
            </w:r>
          </w:p>
        </w:tc>
        <w:tc>
          <w:tcPr>
            <w:tcW w:w="1405" w:type="dxa"/>
            <w:tcBorders>
              <w:top w:val="single" w:sz="4" w:space="0" w:color="000000"/>
              <w:left w:val="single" w:sz="4" w:space="0" w:color="000000"/>
              <w:bottom w:val="single" w:sz="4" w:space="0" w:color="000000"/>
            </w:tcBorders>
          </w:tcPr>
          <w:p w:rsidR="00E468B6" w:rsidRPr="00140D6E" w:rsidRDefault="00E468B6" w:rsidP="0070208A">
            <w:pPr>
              <w:snapToGrid w:val="0"/>
              <w:jc w:val="both"/>
              <w:rPr>
                <w:b/>
                <w:bCs/>
                <w:caps/>
                <w:sz w:val="24"/>
                <w:szCs w:val="24"/>
              </w:rPr>
            </w:pPr>
            <w:r w:rsidRPr="00140D6E">
              <w:rPr>
                <w:b/>
                <w:bCs/>
                <w:caps/>
                <w:sz w:val="24"/>
                <w:szCs w:val="24"/>
              </w:rPr>
              <w:t>INDICATORI DI VALUTAZIONE</w:t>
            </w:r>
          </w:p>
        </w:tc>
        <w:tc>
          <w:tcPr>
            <w:tcW w:w="1541" w:type="dxa"/>
            <w:tcBorders>
              <w:top w:val="single" w:sz="4" w:space="0" w:color="000000"/>
              <w:left w:val="single" w:sz="4" w:space="0" w:color="000000"/>
              <w:bottom w:val="single" w:sz="4" w:space="0" w:color="000000"/>
            </w:tcBorders>
          </w:tcPr>
          <w:p w:rsidR="00E468B6" w:rsidRPr="00140D6E" w:rsidRDefault="00E468B6" w:rsidP="0070208A">
            <w:pPr>
              <w:snapToGrid w:val="0"/>
              <w:jc w:val="both"/>
              <w:rPr>
                <w:b/>
                <w:bCs/>
                <w:caps/>
                <w:strike/>
                <w:sz w:val="24"/>
                <w:szCs w:val="24"/>
              </w:rPr>
            </w:pPr>
            <w:r w:rsidRPr="00140D6E">
              <w:rPr>
                <w:b/>
                <w:bCs/>
                <w:caps/>
                <w:strike/>
                <w:sz w:val="24"/>
                <w:szCs w:val="24"/>
              </w:rPr>
              <w:t>VALORI attesi</w:t>
            </w:r>
          </w:p>
        </w:tc>
        <w:tc>
          <w:tcPr>
            <w:tcW w:w="1857" w:type="dxa"/>
            <w:tcBorders>
              <w:top w:val="single" w:sz="4" w:space="0" w:color="000000"/>
              <w:left w:val="single" w:sz="4" w:space="0" w:color="000000"/>
              <w:bottom w:val="single" w:sz="4" w:space="0" w:color="000000"/>
            </w:tcBorders>
          </w:tcPr>
          <w:p w:rsidR="00E468B6" w:rsidRPr="00140D6E" w:rsidRDefault="00E468B6" w:rsidP="0070208A">
            <w:pPr>
              <w:snapToGrid w:val="0"/>
              <w:jc w:val="both"/>
              <w:rPr>
                <w:b/>
                <w:bCs/>
                <w:caps/>
                <w:sz w:val="24"/>
                <w:szCs w:val="24"/>
              </w:rPr>
            </w:pPr>
            <w:r w:rsidRPr="00140D6E">
              <w:rPr>
                <w:b/>
                <w:bCs/>
                <w:caps/>
                <w:sz w:val="24"/>
                <w:szCs w:val="24"/>
              </w:rPr>
              <w:t xml:space="preserve">Giudizi </w:t>
            </w:r>
          </w:p>
        </w:tc>
        <w:tc>
          <w:tcPr>
            <w:tcW w:w="1648" w:type="dxa"/>
            <w:tcBorders>
              <w:top w:val="single" w:sz="4" w:space="0" w:color="000000"/>
              <w:left w:val="single" w:sz="4" w:space="0" w:color="000000"/>
              <w:bottom w:val="single" w:sz="4" w:space="0" w:color="000000"/>
              <w:right w:val="single" w:sz="4" w:space="0" w:color="000000"/>
            </w:tcBorders>
          </w:tcPr>
          <w:p w:rsidR="00E468B6" w:rsidRPr="00140D6E" w:rsidRDefault="00E468B6" w:rsidP="0070208A">
            <w:pPr>
              <w:snapToGrid w:val="0"/>
              <w:jc w:val="both"/>
              <w:rPr>
                <w:b/>
                <w:bCs/>
                <w:caps/>
                <w:sz w:val="24"/>
                <w:szCs w:val="24"/>
              </w:rPr>
            </w:pPr>
            <w:r w:rsidRPr="00140D6E">
              <w:rPr>
                <w:b/>
                <w:bCs/>
                <w:caps/>
                <w:sz w:val="24"/>
                <w:szCs w:val="24"/>
              </w:rPr>
              <w:t>PUNTEGGIO</w:t>
            </w:r>
          </w:p>
        </w:tc>
      </w:tr>
      <w:tr w:rsidR="00E468B6" w:rsidRPr="00140D6E" w:rsidTr="0070208A">
        <w:trPr>
          <w:trHeight w:val="222"/>
        </w:trPr>
        <w:tc>
          <w:tcPr>
            <w:tcW w:w="2375" w:type="dxa"/>
            <w:tcBorders>
              <w:top w:val="single" w:sz="4" w:space="0" w:color="000000"/>
              <w:left w:val="single" w:sz="4" w:space="0" w:color="000000"/>
              <w:bottom w:val="single" w:sz="4" w:space="0" w:color="000000"/>
            </w:tcBorders>
          </w:tcPr>
          <w:p w:rsidR="00E468B6" w:rsidRPr="00140D6E" w:rsidRDefault="00E468B6" w:rsidP="0070208A">
            <w:pPr>
              <w:snapToGrid w:val="0"/>
              <w:jc w:val="both"/>
              <w:rPr>
                <w:b/>
                <w:bCs/>
                <w:sz w:val="24"/>
                <w:szCs w:val="24"/>
              </w:rPr>
            </w:pPr>
          </w:p>
        </w:tc>
        <w:tc>
          <w:tcPr>
            <w:tcW w:w="1062" w:type="dxa"/>
            <w:tcBorders>
              <w:top w:val="single" w:sz="4" w:space="0" w:color="000000"/>
              <w:left w:val="single" w:sz="4" w:space="0" w:color="000000"/>
              <w:bottom w:val="single" w:sz="4" w:space="0" w:color="000000"/>
              <w:right w:val="single" w:sz="4" w:space="0" w:color="000000"/>
            </w:tcBorders>
          </w:tcPr>
          <w:p w:rsidR="00E468B6" w:rsidRPr="00140D6E" w:rsidRDefault="00E468B6" w:rsidP="0070208A">
            <w:pPr>
              <w:snapToGrid w:val="0"/>
              <w:jc w:val="both"/>
              <w:rPr>
                <w:b/>
                <w:bCs/>
                <w:sz w:val="24"/>
                <w:szCs w:val="24"/>
              </w:rPr>
            </w:pPr>
          </w:p>
        </w:tc>
        <w:tc>
          <w:tcPr>
            <w:tcW w:w="1405" w:type="dxa"/>
            <w:tcBorders>
              <w:top w:val="single" w:sz="4" w:space="0" w:color="000000"/>
              <w:left w:val="single" w:sz="4" w:space="0" w:color="000000"/>
              <w:bottom w:val="single" w:sz="4" w:space="0" w:color="000000"/>
            </w:tcBorders>
          </w:tcPr>
          <w:p w:rsidR="00E468B6" w:rsidRPr="00140D6E" w:rsidRDefault="00E468B6" w:rsidP="0070208A">
            <w:pPr>
              <w:snapToGrid w:val="0"/>
              <w:jc w:val="both"/>
              <w:rPr>
                <w:b/>
                <w:bCs/>
                <w:sz w:val="24"/>
                <w:szCs w:val="24"/>
              </w:rPr>
            </w:pPr>
          </w:p>
        </w:tc>
        <w:tc>
          <w:tcPr>
            <w:tcW w:w="1541" w:type="dxa"/>
            <w:tcBorders>
              <w:top w:val="single" w:sz="4" w:space="0" w:color="000000"/>
              <w:left w:val="single" w:sz="4" w:space="0" w:color="000000"/>
              <w:bottom w:val="single" w:sz="4" w:space="0" w:color="000000"/>
            </w:tcBorders>
          </w:tcPr>
          <w:p w:rsidR="00E468B6" w:rsidRPr="00140D6E" w:rsidRDefault="00E468B6" w:rsidP="0070208A">
            <w:pPr>
              <w:snapToGrid w:val="0"/>
              <w:jc w:val="both"/>
              <w:rPr>
                <w:b/>
                <w:bCs/>
                <w:strike/>
                <w:sz w:val="24"/>
                <w:szCs w:val="24"/>
              </w:rPr>
            </w:pPr>
          </w:p>
        </w:tc>
        <w:tc>
          <w:tcPr>
            <w:tcW w:w="1857" w:type="dxa"/>
            <w:tcBorders>
              <w:top w:val="single" w:sz="4" w:space="0" w:color="000000"/>
              <w:left w:val="single" w:sz="4" w:space="0" w:color="000000"/>
              <w:bottom w:val="single" w:sz="4" w:space="0" w:color="000000"/>
            </w:tcBorders>
          </w:tcPr>
          <w:p w:rsidR="00E468B6" w:rsidRPr="00140D6E" w:rsidRDefault="00E468B6" w:rsidP="0070208A">
            <w:pPr>
              <w:snapToGrid w:val="0"/>
              <w:jc w:val="both"/>
              <w:rPr>
                <w:sz w:val="24"/>
                <w:szCs w:val="24"/>
              </w:rPr>
            </w:pPr>
          </w:p>
        </w:tc>
        <w:tc>
          <w:tcPr>
            <w:tcW w:w="1648" w:type="dxa"/>
            <w:tcBorders>
              <w:top w:val="single" w:sz="4" w:space="0" w:color="000000"/>
              <w:left w:val="single" w:sz="4" w:space="0" w:color="000000"/>
              <w:bottom w:val="single" w:sz="4" w:space="0" w:color="000000"/>
              <w:right w:val="single" w:sz="4" w:space="0" w:color="000000"/>
            </w:tcBorders>
          </w:tcPr>
          <w:p w:rsidR="00E468B6" w:rsidRPr="00140D6E" w:rsidRDefault="00E468B6" w:rsidP="0070208A">
            <w:pPr>
              <w:snapToGrid w:val="0"/>
              <w:jc w:val="both"/>
              <w:rPr>
                <w:sz w:val="24"/>
                <w:szCs w:val="24"/>
              </w:rPr>
            </w:pPr>
          </w:p>
        </w:tc>
      </w:tr>
      <w:tr w:rsidR="00E468B6" w:rsidRPr="00140D6E" w:rsidTr="0070208A">
        <w:tc>
          <w:tcPr>
            <w:tcW w:w="2375" w:type="dxa"/>
            <w:tcBorders>
              <w:top w:val="single" w:sz="4" w:space="0" w:color="000000"/>
              <w:left w:val="single" w:sz="4" w:space="0" w:color="000000"/>
              <w:bottom w:val="single" w:sz="4" w:space="0" w:color="000000"/>
            </w:tcBorders>
          </w:tcPr>
          <w:p w:rsidR="00E468B6" w:rsidRPr="00140D6E" w:rsidRDefault="00E468B6" w:rsidP="0070208A">
            <w:pPr>
              <w:snapToGrid w:val="0"/>
              <w:jc w:val="both"/>
              <w:rPr>
                <w:sz w:val="24"/>
                <w:szCs w:val="24"/>
              </w:rPr>
            </w:pPr>
          </w:p>
        </w:tc>
        <w:tc>
          <w:tcPr>
            <w:tcW w:w="1062" w:type="dxa"/>
            <w:tcBorders>
              <w:top w:val="single" w:sz="4" w:space="0" w:color="000000"/>
              <w:left w:val="single" w:sz="4" w:space="0" w:color="000000"/>
              <w:bottom w:val="single" w:sz="4" w:space="0" w:color="000000"/>
              <w:right w:val="single" w:sz="4" w:space="0" w:color="000000"/>
            </w:tcBorders>
          </w:tcPr>
          <w:p w:rsidR="00E468B6" w:rsidRPr="00140D6E" w:rsidRDefault="00E468B6" w:rsidP="0070208A">
            <w:pPr>
              <w:snapToGrid w:val="0"/>
              <w:jc w:val="both"/>
              <w:rPr>
                <w:sz w:val="24"/>
                <w:szCs w:val="24"/>
              </w:rPr>
            </w:pPr>
          </w:p>
        </w:tc>
        <w:tc>
          <w:tcPr>
            <w:tcW w:w="1405" w:type="dxa"/>
            <w:tcBorders>
              <w:top w:val="single" w:sz="4" w:space="0" w:color="000000"/>
              <w:left w:val="single" w:sz="4" w:space="0" w:color="000000"/>
              <w:bottom w:val="single" w:sz="4" w:space="0" w:color="000000"/>
            </w:tcBorders>
          </w:tcPr>
          <w:p w:rsidR="00E468B6" w:rsidRPr="00140D6E" w:rsidRDefault="00E468B6" w:rsidP="0070208A">
            <w:pPr>
              <w:snapToGrid w:val="0"/>
              <w:jc w:val="both"/>
              <w:rPr>
                <w:sz w:val="24"/>
                <w:szCs w:val="24"/>
              </w:rPr>
            </w:pPr>
          </w:p>
        </w:tc>
        <w:tc>
          <w:tcPr>
            <w:tcW w:w="1541" w:type="dxa"/>
            <w:tcBorders>
              <w:top w:val="single" w:sz="4" w:space="0" w:color="000000"/>
              <w:left w:val="single" w:sz="4" w:space="0" w:color="000000"/>
              <w:bottom w:val="single" w:sz="4" w:space="0" w:color="000000"/>
            </w:tcBorders>
          </w:tcPr>
          <w:p w:rsidR="00E468B6" w:rsidRPr="00140D6E" w:rsidRDefault="00E468B6" w:rsidP="0070208A">
            <w:pPr>
              <w:snapToGrid w:val="0"/>
              <w:jc w:val="both"/>
              <w:rPr>
                <w:strike/>
                <w:sz w:val="24"/>
                <w:szCs w:val="24"/>
              </w:rPr>
            </w:pPr>
          </w:p>
        </w:tc>
        <w:tc>
          <w:tcPr>
            <w:tcW w:w="1857" w:type="dxa"/>
            <w:tcBorders>
              <w:top w:val="single" w:sz="4" w:space="0" w:color="000000"/>
              <w:left w:val="single" w:sz="4" w:space="0" w:color="000000"/>
              <w:bottom w:val="single" w:sz="4" w:space="0" w:color="000000"/>
            </w:tcBorders>
          </w:tcPr>
          <w:p w:rsidR="00E468B6" w:rsidRPr="00140D6E" w:rsidRDefault="00E468B6" w:rsidP="0070208A">
            <w:pPr>
              <w:snapToGrid w:val="0"/>
              <w:jc w:val="both"/>
              <w:rPr>
                <w:sz w:val="24"/>
                <w:szCs w:val="24"/>
              </w:rPr>
            </w:pPr>
          </w:p>
        </w:tc>
        <w:tc>
          <w:tcPr>
            <w:tcW w:w="1648" w:type="dxa"/>
            <w:tcBorders>
              <w:top w:val="single" w:sz="4" w:space="0" w:color="000000"/>
              <w:left w:val="single" w:sz="4" w:space="0" w:color="000000"/>
              <w:bottom w:val="single" w:sz="4" w:space="0" w:color="000000"/>
              <w:right w:val="single" w:sz="4" w:space="0" w:color="000000"/>
            </w:tcBorders>
          </w:tcPr>
          <w:p w:rsidR="00E468B6" w:rsidRPr="00140D6E" w:rsidRDefault="00E468B6" w:rsidP="0070208A">
            <w:pPr>
              <w:snapToGrid w:val="0"/>
              <w:jc w:val="both"/>
              <w:rPr>
                <w:sz w:val="24"/>
                <w:szCs w:val="24"/>
              </w:rPr>
            </w:pPr>
          </w:p>
        </w:tc>
      </w:tr>
      <w:tr w:rsidR="00E468B6" w:rsidRPr="00140D6E" w:rsidTr="0070208A">
        <w:tc>
          <w:tcPr>
            <w:tcW w:w="2375" w:type="dxa"/>
            <w:tcBorders>
              <w:top w:val="single" w:sz="4" w:space="0" w:color="000000"/>
              <w:left w:val="single" w:sz="4" w:space="0" w:color="000000"/>
              <w:bottom w:val="single" w:sz="4" w:space="0" w:color="000000"/>
            </w:tcBorders>
          </w:tcPr>
          <w:p w:rsidR="00E468B6" w:rsidRPr="00140D6E" w:rsidRDefault="00E468B6" w:rsidP="0070208A">
            <w:pPr>
              <w:snapToGrid w:val="0"/>
              <w:jc w:val="both"/>
              <w:rPr>
                <w:sz w:val="24"/>
                <w:szCs w:val="24"/>
              </w:rPr>
            </w:pPr>
          </w:p>
        </w:tc>
        <w:tc>
          <w:tcPr>
            <w:tcW w:w="1062" w:type="dxa"/>
            <w:tcBorders>
              <w:top w:val="single" w:sz="4" w:space="0" w:color="000000"/>
              <w:left w:val="single" w:sz="4" w:space="0" w:color="000000"/>
              <w:bottom w:val="single" w:sz="4" w:space="0" w:color="000000"/>
              <w:right w:val="single" w:sz="4" w:space="0" w:color="000000"/>
            </w:tcBorders>
          </w:tcPr>
          <w:p w:rsidR="00E468B6" w:rsidRPr="00140D6E" w:rsidRDefault="00E468B6" w:rsidP="0070208A">
            <w:pPr>
              <w:snapToGrid w:val="0"/>
              <w:jc w:val="both"/>
              <w:rPr>
                <w:sz w:val="24"/>
                <w:szCs w:val="24"/>
              </w:rPr>
            </w:pPr>
          </w:p>
        </w:tc>
        <w:tc>
          <w:tcPr>
            <w:tcW w:w="1405" w:type="dxa"/>
            <w:tcBorders>
              <w:top w:val="single" w:sz="4" w:space="0" w:color="000000"/>
              <w:left w:val="single" w:sz="4" w:space="0" w:color="000000"/>
              <w:bottom w:val="single" w:sz="4" w:space="0" w:color="000000"/>
            </w:tcBorders>
          </w:tcPr>
          <w:p w:rsidR="00E468B6" w:rsidRPr="00140D6E" w:rsidRDefault="00E468B6" w:rsidP="0070208A">
            <w:pPr>
              <w:snapToGrid w:val="0"/>
              <w:jc w:val="both"/>
              <w:rPr>
                <w:sz w:val="24"/>
                <w:szCs w:val="24"/>
              </w:rPr>
            </w:pPr>
          </w:p>
        </w:tc>
        <w:tc>
          <w:tcPr>
            <w:tcW w:w="1541" w:type="dxa"/>
            <w:tcBorders>
              <w:top w:val="single" w:sz="4" w:space="0" w:color="000000"/>
              <w:left w:val="single" w:sz="4" w:space="0" w:color="000000"/>
              <w:bottom w:val="single" w:sz="4" w:space="0" w:color="000000"/>
            </w:tcBorders>
          </w:tcPr>
          <w:p w:rsidR="00E468B6" w:rsidRPr="00140D6E" w:rsidRDefault="00E468B6" w:rsidP="0070208A">
            <w:pPr>
              <w:snapToGrid w:val="0"/>
              <w:jc w:val="both"/>
              <w:rPr>
                <w:strike/>
                <w:sz w:val="24"/>
                <w:szCs w:val="24"/>
              </w:rPr>
            </w:pPr>
          </w:p>
        </w:tc>
        <w:tc>
          <w:tcPr>
            <w:tcW w:w="1857" w:type="dxa"/>
            <w:tcBorders>
              <w:top w:val="single" w:sz="4" w:space="0" w:color="000000"/>
              <w:left w:val="single" w:sz="4" w:space="0" w:color="000000"/>
              <w:bottom w:val="single" w:sz="4" w:space="0" w:color="000000"/>
            </w:tcBorders>
          </w:tcPr>
          <w:p w:rsidR="00E468B6" w:rsidRPr="00140D6E" w:rsidRDefault="00E468B6" w:rsidP="0070208A">
            <w:pPr>
              <w:snapToGrid w:val="0"/>
              <w:jc w:val="both"/>
              <w:rPr>
                <w:sz w:val="24"/>
                <w:szCs w:val="24"/>
              </w:rPr>
            </w:pPr>
          </w:p>
        </w:tc>
        <w:tc>
          <w:tcPr>
            <w:tcW w:w="1648" w:type="dxa"/>
            <w:tcBorders>
              <w:top w:val="single" w:sz="4" w:space="0" w:color="000000"/>
              <w:left w:val="single" w:sz="4" w:space="0" w:color="000000"/>
              <w:bottom w:val="single" w:sz="4" w:space="0" w:color="000000"/>
              <w:right w:val="single" w:sz="4" w:space="0" w:color="000000"/>
            </w:tcBorders>
          </w:tcPr>
          <w:p w:rsidR="00E468B6" w:rsidRPr="00140D6E" w:rsidRDefault="00E468B6" w:rsidP="0070208A">
            <w:pPr>
              <w:snapToGrid w:val="0"/>
              <w:jc w:val="both"/>
              <w:rPr>
                <w:sz w:val="24"/>
                <w:szCs w:val="24"/>
              </w:rPr>
            </w:pPr>
          </w:p>
        </w:tc>
      </w:tr>
      <w:tr w:rsidR="00E468B6" w:rsidRPr="00140D6E" w:rsidTr="0070208A">
        <w:tc>
          <w:tcPr>
            <w:tcW w:w="2375" w:type="dxa"/>
            <w:tcBorders>
              <w:top w:val="single" w:sz="4" w:space="0" w:color="000000"/>
              <w:left w:val="single" w:sz="4" w:space="0" w:color="000000"/>
              <w:bottom w:val="single" w:sz="4" w:space="0" w:color="000000"/>
            </w:tcBorders>
          </w:tcPr>
          <w:p w:rsidR="00E468B6" w:rsidRPr="00140D6E" w:rsidRDefault="00E468B6" w:rsidP="0070208A">
            <w:pPr>
              <w:snapToGrid w:val="0"/>
              <w:jc w:val="both"/>
              <w:rPr>
                <w:sz w:val="24"/>
                <w:szCs w:val="24"/>
              </w:rPr>
            </w:pPr>
          </w:p>
        </w:tc>
        <w:tc>
          <w:tcPr>
            <w:tcW w:w="1062" w:type="dxa"/>
            <w:tcBorders>
              <w:top w:val="single" w:sz="4" w:space="0" w:color="000000"/>
              <w:left w:val="single" w:sz="4" w:space="0" w:color="000000"/>
              <w:bottom w:val="single" w:sz="4" w:space="0" w:color="000000"/>
              <w:right w:val="single" w:sz="4" w:space="0" w:color="000000"/>
            </w:tcBorders>
          </w:tcPr>
          <w:p w:rsidR="00E468B6" w:rsidRPr="00140D6E" w:rsidRDefault="00E468B6" w:rsidP="0070208A">
            <w:pPr>
              <w:snapToGrid w:val="0"/>
              <w:jc w:val="both"/>
              <w:rPr>
                <w:sz w:val="24"/>
                <w:szCs w:val="24"/>
              </w:rPr>
            </w:pPr>
          </w:p>
        </w:tc>
        <w:tc>
          <w:tcPr>
            <w:tcW w:w="1405" w:type="dxa"/>
            <w:tcBorders>
              <w:top w:val="single" w:sz="4" w:space="0" w:color="000000"/>
              <w:left w:val="single" w:sz="4" w:space="0" w:color="000000"/>
              <w:bottom w:val="single" w:sz="4" w:space="0" w:color="000000"/>
            </w:tcBorders>
          </w:tcPr>
          <w:p w:rsidR="00E468B6" w:rsidRPr="00140D6E" w:rsidRDefault="00E468B6" w:rsidP="0070208A">
            <w:pPr>
              <w:snapToGrid w:val="0"/>
              <w:jc w:val="both"/>
              <w:rPr>
                <w:sz w:val="24"/>
                <w:szCs w:val="24"/>
              </w:rPr>
            </w:pPr>
          </w:p>
        </w:tc>
        <w:tc>
          <w:tcPr>
            <w:tcW w:w="1541" w:type="dxa"/>
            <w:tcBorders>
              <w:top w:val="single" w:sz="4" w:space="0" w:color="000000"/>
              <w:left w:val="single" w:sz="4" w:space="0" w:color="000000"/>
              <w:bottom w:val="single" w:sz="4" w:space="0" w:color="000000"/>
            </w:tcBorders>
          </w:tcPr>
          <w:p w:rsidR="00E468B6" w:rsidRPr="00140D6E" w:rsidRDefault="00E468B6" w:rsidP="0070208A">
            <w:pPr>
              <w:snapToGrid w:val="0"/>
              <w:jc w:val="both"/>
              <w:rPr>
                <w:strike/>
                <w:sz w:val="24"/>
                <w:szCs w:val="24"/>
              </w:rPr>
            </w:pPr>
          </w:p>
        </w:tc>
        <w:tc>
          <w:tcPr>
            <w:tcW w:w="1857" w:type="dxa"/>
            <w:tcBorders>
              <w:top w:val="single" w:sz="4" w:space="0" w:color="000000"/>
              <w:left w:val="single" w:sz="4" w:space="0" w:color="000000"/>
              <w:bottom w:val="single" w:sz="4" w:space="0" w:color="000000"/>
            </w:tcBorders>
          </w:tcPr>
          <w:p w:rsidR="00E468B6" w:rsidRPr="00140D6E" w:rsidRDefault="00E468B6" w:rsidP="0070208A">
            <w:pPr>
              <w:snapToGrid w:val="0"/>
              <w:jc w:val="both"/>
              <w:rPr>
                <w:sz w:val="24"/>
                <w:szCs w:val="24"/>
              </w:rPr>
            </w:pPr>
          </w:p>
        </w:tc>
        <w:tc>
          <w:tcPr>
            <w:tcW w:w="1648" w:type="dxa"/>
            <w:tcBorders>
              <w:top w:val="single" w:sz="4" w:space="0" w:color="000000"/>
              <w:left w:val="single" w:sz="4" w:space="0" w:color="000000"/>
              <w:bottom w:val="single" w:sz="4" w:space="0" w:color="000000"/>
              <w:right w:val="single" w:sz="4" w:space="0" w:color="000000"/>
            </w:tcBorders>
          </w:tcPr>
          <w:p w:rsidR="00E468B6" w:rsidRPr="00140D6E" w:rsidRDefault="00E468B6" w:rsidP="0070208A">
            <w:pPr>
              <w:snapToGrid w:val="0"/>
              <w:jc w:val="both"/>
              <w:rPr>
                <w:sz w:val="24"/>
                <w:szCs w:val="24"/>
              </w:rPr>
            </w:pPr>
          </w:p>
        </w:tc>
      </w:tr>
    </w:tbl>
    <w:p w:rsidR="00E468B6" w:rsidRPr="00140D6E" w:rsidRDefault="00E468B6" w:rsidP="00E468B6">
      <w:pPr>
        <w:rPr>
          <w:b/>
          <w:bCs/>
          <w:sz w:val="24"/>
          <w:szCs w:val="24"/>
        </w:rPr>
      </w:pPr>
    </w:p>
    <w:p w:rsidR="004E0F32" w:rsidRPr="00140D6E" w:rsidRDefault="004E0F32" w:rsidP="004E0F32">
      <w:pPr>
        <w:rPr>
          <w:bCs/>
          <w:color w:val="FF0000"/>
          <w:sz w:val="24"/>
          <w:szCs w:val="24"/>
        </w:rPr>
      </w:pPr>
      <w:r w:rsidRPr="00140D6E">
        <w:rPr>
          <w:bCs/>
          <w:color w:val="FF0000"/>
          <w:sz w:val="24"/>
          <w:szCs w:val="24"/>
        </w:rPr>
        <w:t>Il punteggio sarà assegnato con i seguenti criteri:</w:t>
      </w:r>
    </w:p>
    <w:p w:rsidR="004E0F32" w:rsidRPr="00140D6E" w:rsidRDefault="004E0F32" w:rsidP="004E0F32">
      <w:pPr>
        <w:rPr>
          <w:bCs/>
          <w:color w:val="FF0000"/>
          <w:sz w:val="24"/>
          <w:szCs w:val="24"/>
        </w:rPr>
      </w:pPr>
      <w:r w:rsidRPr="00140D6E">
        <w:rPr>
          <w:bCs/>
          <w:color w:val="FF0000"/>
          <w:sz w:val="24"/>
          <w:szCs w:val="24"/>
        </w:rPr>
        <w:t>- fino al 40% obiettivo non raggiunto</w:t>
      </w:r>
    </w:p>
    <w:p w:rsidR="004E0F32" w:rsidRPr="00140D6E" w:rsidRDefault="004E0F32" w:rsidP="004E0F32">
      <w:pPr>
        <w:rPr>
          <w:bCs/>
          <w:color w:val="FF0000"/>
          <w:sz w:val="24"/>
          <w:szCs w:val="24"/>
        </w:rPr>
      </w:pPr>
      <w:r w:rsidRPr="00140D6E">
        <w:rPr>
          <w:bCs/>
          <w:color w:val="FF0000"/>
          <w:sz w:val="24"/>
          <w:szCs w:val="24"/>
        </w:rPr>
        <w:t>- dal 41% al 70% obiettivo parzialmente raggiunto</w:t>
      </w:r>
    </w:p>
    <w:p w:rsidR="004E0F32" w:rsidRPr="00140D6E" w:rsidRDefault="004E0F32" w:rsidP="004E0F32">
      <w:pPr>
        <w:rPr>
          <w:bCs/>
          <w:color w:val="FF0000"/>
          <w:sz w:val="24"/>
          <w:szCs w:val="24"/>
        </w:rPr>
      </w:pPr>
      <w:r w:rsidRPr="00140D6E">
        <w:rPr>
          <w:bCs/>
          <w:color w:val="FF0000"/>
          <w:sz w:val="24"/>
          <w:szCs w:val="24"/>
        </w:rPr>
        <w:t>- dal 71% al 90% obiettivo raggiunto</w:t>
      </w:r>
    </w:p>
    <w:p w:rsidR="004E0F32" w:rsidRPr="00140D6E" w:rsidRDefault="004E0F32" w:rsidP="004E0F32">
      <w:pPr>
        <w:rPr>
          <w:bCs/>
          <w:color w:val="FF0000"/>
          <w:sz w:val="24"/>
          <w:szCs w:val="24"/>
        </w:rPr>
      </w:pPr>
      <w:r w:rsidRPr="00140D6E">
        <w:rPr>
          <w:bCs/>
          <w:color w:val="FF0000"/>
          <w:sz w:val="24"/>
          <w:szCs w:val="24"/>
        </w:rPr>
        <w:t>- oltre il 90% obiettivo raggiunto ed attività ulteriori svolte</w:t>
      </w:r>
    </w:p>
    <w:p w:rsidR="004E0F32" w:rsidRPr="00140D6E" w:rsidRDefault="004E0F32" w:rsidP="00E468B6">
      <w:pPr>
        <w:rPr>
          <w:b/>
          <w:bCs/>
          <w:sz w:val="24"/>
          <w:szCs w:val="24"/>
        </w:rPr>
      </w:pPr>
    </w:p>
    <w:p w:rsidR="00E468B6" w:rsidRPr="00140D6E" w:rsidRDefault="00E468B6" w:rsidP="00E468B6">
      <w:pPr>
        <w:rPr>
          <w:b/>
          <w:bCs/>
          <w:sz w:val="24"/>
          <w:szCs w:val="24"/>
        </w:rPr>
      </w:pPr>
    </w:p>
    <w:p w:rsidR="00E468B6" w:rsidRPr="00140D6E" w:rsidRDefault="00E468B6" w:rsidP="00E468B6">
      <w:pPr>
        <w:jc w:val="both"/>
        <w:rPr>
          <w:sz w:val="24"/>
          <w:szCs w:val="24"/>
        </w:rPr>
      </w:pPr>
      <w:r w:rsidRPr="00140D6E">
        <w:rPr>
          <w:b/>
          <w:sz w:val="24"/>
          <w:szCs w:val="24"/>
          <w:bdr w:val="single" w:sz="4" w:space="0" w:color="auto"/>
        </w:rPr>
        <w:t xml:space="preserve">3) COMPETENZE PROFESSIONALI E COMPORTAMENTI ORGANIZZATIVI </w:t>
      </w:r>
      <w:r w:rsidRPr="00140D6E">
        <w:rPr>
          <w:sz w:val="24"/>
          <w:szCs w:val="24"/>
          <w:bdr w:val="single" w:sz="4" w:space="0" w:color="auto"/>
        </w:rPr>
        <w:t>(fino a 30 punti)</w:t>
      </w:r>
    </w:p>
    <w:tbl>
      <w:tblPr>
        <w:tblW w:w="0" w:type="auto"/>
        <w:tblInd w:w="177" w:type="dxa"/>
        <w:tblLayout w:type="fixed"/>
        <w:tblCellMar>
          <w:left w:w="70" w:type="dxa"/>
          <w:right w:w="70" w:type="dxa"/>
        </w:tblCellMar>
        <w:tblLook w:val="0000"/>
      </w:tblPr>
      <w:tblGrid>
        <w:gridCol w:w="460"/>
        <w:gridCol w:w="2676"/>
        <w:gridCol w:w="1577"/>
        <w:gridCol w:w="1134"/>
        <w:gridCol w:w="2410"/>
        <w:gridCol w:w="1134"/>
      </w:tblGrid>
      <w:tr w:rsidR="00E468B6" w:rsidRPr="00140D6E" w:rsidTr="0070208A">
        <w:tc>
          <w:tcPr>
            <w:tcW w:w="460" w:type="dxa"/>
            <w:tcBorders>
              <w:top w:val="single" w:sz="4" w:space="0" w:color="auto"/>
              <w:left w:val="single" w:sz="4" w:space="0" w:color="auto"/>
              <w:bottom w:val="single" w:sz="4" w:space="0" w:color="auto"/>
              <w:right w:val="single" w:sz="4" w:space="0" w:color="auto"/>
            </w:tcBorders>
          </w:tcPr>
          <w:tbl>
            <w:tblPr>
              <w:tblW w:w="1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4"/>
              <w:gridCol w:w="326"/>
              <w:gridCol w:w="360"/>
              <w:gridCol w:w="360"/>
              <w:gridCol w:w="360"/>
            </w:tblGrid>
            <w:tr w:rsidR="00E468B6" w:rsidRPr="00140D6E" w:rsidTr="0070208A">
              <w:trPr>
                <w:trHeight w:val="70"/>
              </w:trPr>
              <w:tc>
                <w:tcPr>
                  <w:tcW w:w="394" w:type="dxa"/>
                  <w:tcBorders>
                    <w:top w:val="nil"/>
                    <w:left w:val="nil"/>
                    <w:bottom w:val="nil"/>
                    <w:right w:val="nil"/>
                  </w:tcBorders>
                </w:tcPr>
                <w:p w:rsidR="00E468B6" w:rsidRPr="00140D6E" w:rsidRDefault="00E468B6" w:rsidP="0070208A">
                  <w:pPr>
                    <w:rPr>
                      <w:b/>
                      <w:sz w:val="24"/>
                      <w:szCs w:val="24"/>
                    </w:rPr>
                  </w:pPr>
                </w:p>
              </w:tc>
              <w:tc>
                <w:tcPr>
                  <w:tcW w:w="326" w:type="dxa"/>
                  <w:tcBorders>
                    <w:left w:val="nil"/>
                  </w:tcBorders>
                </w:tcPr>
                <w:p w:rsidR="00E468B6" w:rsidRPr="00140D6E" w:rsidRDefault="00E468B6" w:rsidP="0070208A">
                  <w:pPr>
                    <w:rPr>
                      <w:b/>
                      <w:sz w:val="24"/>
                      <w:szCs w:val="24"/>
                    </w:rPr>
                  </w:pPr>
                </w:p>
              </w:tc>
              <w:tc>
                <w:tcPr>
                  <w:tcW w:w="360" w:type="dxa"/>
                </w:tcPr>
                <w:p w:rsidR="00E468B6" w:rsidRPr="00140D6E" w:rsidRDefault="00E468B6" w:rsidP="0070208A">
                  <w:pPr>
                    <w:rPr>
                      <w:b/>
                      <w:sz w:val="24"/>
                      <w:szCs w:val="24"/>
                    </w:rPr>
                  </w:pPr>
                </w:p>
              </w:tc>
              <w:tc>
                <w:tcPr>
                  <w:tcW w:w="360" w:type="dxa"/>
                </w:tcPr>
                <w:p w:rsidR="00E468B6" w:rsidRPr="00140D6E" w:rsidRDefault="00E468B6" w:rsidP="0070208A">
                  <w:pPr>
                    <w:rPr>
                      <w:b/>
                      <w:sz w:val="24"/>
                      <w:szCs w:val="24"/>
                    </w:rPr>
                  </w:pPr>
                </w:p>
              </w:tc>
              <w:tc>
                <w:tcPr>
                  <w:tcW w:w="360" w:type="dxa"/>
                </w:tcPr>
                <w:p w:rsidR="00E468B6" w:rsidRPr="00140D6E" w:rsidRDefault="00E468B6" w:rsidP="0070208A">
                  <w:pPr>
                    <w:rPr>
                      <w:b/>
                      <w:sz w:val="24"/>
                      <w:szCs w:val="24"/>
                    </w:rPr>
                  </w:pPr>
                </w:p>
              </w:tc>
            </w:tr>
          </w:tbl>
          <w:p w:rsidR="00E468B6" w:rsidRPr="00140D6E" w:rsidRDefault="00E468B6" w:rsidP="0070208A">
            <w:pPr>
              <w:rPr>
                <w:b/>
                <w:sz w:val="24"/>
                <w:szCs w:val="24"/>
              </w:rPr>
            </w:pPr>
            <w:r w:rsidRPr="00140D6E">
              <w:rPr>
                <w:b/>
                <w:sz w:val="24"/>
                <w:szCs w:val="24"/>
              </w:rPr>
              <w:t>N</w:t>
            </w:r>
          </w:p>
        </w:tc>
        <w:tc>
          <w:tcPr>
            <w:tcW w:w="2676" w:type="dxa"/>
            <w:tcBorders>
              <w:top w:val="single" w:sz="4" w:space="0" w:color="auto"/>
              <w:left w:val="single" w:sz="4" w:space="0" w:color="auto"/>
              <w:bottom w:val="single" w:sz="4" w:space="0" w:color="auto"/>
              <w:right w:val="single" w:sz="4" w:space="0" w:color="auto"/>
            </w:tcBorders>
          </w:tcPr>
          <w:p w:rsidR="00E468B6" w:rsidRPr="00140D6E" w:rsidRDefault="00E468B6" w:rsidP="0070208A">
            <w:pPr>
              <w:rPr>
                <w:b/>
                <w:sz w:val="24"/>
                <w:szCs w:val="24"/>
              </w:rPr>
            </w:pPr>
            <w:r w:rsidRPr="00140D6E">
              <w:rPr>
                <w:b/>
                <w:sz w:val="24"/>
                <w:szCs w:val="24"/>
              </w:rPr>
              <w:t>FATTORI DI VALUTAZIONE</w:t>
            </w:r>
          </w:p>
        </w:tc>
        <w:tc>
          <w:tcPr>
            <w:tcW w:w="1577" w:type="dxa"/>
            <w:tcBorders>
              <w:top w:val="single" w:sz="4" w:space="0" w:color="auto"/>
              <w:left w:val="single" w:sz="4" w:space="0" w:color="auto"/>
              <w:bottom w:val="single" w:sz="4" w:space="0" w:color="auto"/>
              <w:right w:val="single" w:sz="4" w:space="0" w:color="auto"/>
            </w:tcBorders>
          </w:tcPr>
          <w:p w:rsidR="00E468B6" w:rsidRPr="00140D6E" w:rsidRDefault="00E468B6" w:rsidP="0070208A">
            <w:pPr>
              <w:rPr>
                <w:b/>
                <w:sz w:val="24"/>
                <w:szCs w:val="24"/>
              </w:rPr>
            </w:pPr>
            <w:r w:rsidRPr="00140D6E">
              <w:rPr>
                <w:b/>
                <w:sz w:val="24"/>
                <w:szCs w:val="24"/>
              </w:rPr>
              <w:t>INDICATORE</w:t>
            </w:r>
          </w:p>
        </w:tc>
        <w:tc>
          <w:tcPr>
            <w:tcW w:w="1134" w:type="dxa"/>
            <w:tcBorders>
              <w:top w:val="single" w:sz="4" w:space="0" w:color="auto"/>
              <w:left w:val="single" w:sz="4" w:space="0" w:color="auto"/>
              <w:bottom w:val="single" w:sz="4" w:space="0" w:color="auto"/>
              <w:right w:val="single" w:sz="4" w:space="0" w:color="auto"/>
            </w:tcBorders>
          </w:tcPr>
          <w:p w:rsidR="00E468B6" w:rsidRPr="00140D6E" w:rsidRDefault="00E468B6" w:rsidP="0070208A">
            <w:pPr>
              <w:rPr>
                <w:b/>
                <w:sz w:val="24"/>
                <w:szCs w:val="24"/>
              </w:rPr>
            </w:pPr>
            <w:r w:rsidRPr="00140D6E">
              <w:rPr>
                <w:b/>
                <w:sz w:val="24"/>
                <w:szCs w:val="24"/>
              </w:rPr>
              <w:t>PESO</w:t>
            </w:r>
          </w:p>
          <w:p w:rsidR="00E468B6" w:rsidRPr="00140D6E" w:rsidRDefault="00E468B6" w:rsidP="0070208A">
            <w:pPr>
              <w:rPr>
                <w:b/>
                <w:sz w:val="24"/>
                <w:szCs w:val="24"/>
              </w:rPr>
            </w:pPr>
            <w:r w:rsidRPr="00140D6E">
              <w:rPr>
                <w:b/>
                <w:sz w:val="24"/>
                <w:szCs w:val="24"/>
              </w:rPr>
              <w:t xml:space="preserve">PONDERALE </w:t>
            </w:r>
          </w:p>
        </w:tc>
        <w:tc>
          <w:tcPr>
            <w:tcW w:w="2410" w:type="dxa"/>
            <w:tcBorders>
              <w:top w:val="single" w:sz="4" w:space="0" w:color="auto"/>
              <w:left w:val="single" w:sz="4" w:space="0" w:color="auto"/>
              <w:bottom w:val="single" w:sz="4" w:space="0" w:color="auto"/>
              <w:right w:val="single" w:sz="4" w:space="0" w:color="auto"/>
            </w:tcBorders>
          </w:tcPr>
          <w:p w:rsidR="00E468B6" w:rsidRPr="00140D6E" w:rsidRDefault="00E468B6" w:rsidP="0070208A">
            <w:pPr>
              <w:rPr>
                <w:b/>
                <w:sz w:val="24"/>
                <w:szCs w:val="24"/>
              </w:rPr>
            </w:pPr>
            <w:r w:rsidRPr="00140D6E">
              <w:rPr>
                <w:b/>
                <w:sz w:val="24"/>
                <w:szCs w:val="24"/>
              </w:rPr>
              <w:t>GRADO DELLA VALUTAZIONE   IN %</w:t>
            </w:r>
          </w:p>
        </w:tc>
        <w:tc>
          <w:tcPr>
            <w:tcW w:w="1134" w:type="dxa"/>
            <w:tcBorders>
              <w:top w:val="single" w:sz="4" w:space="0" w:color="auto"/>
              <w:left w:val="single" w:sz="4" w:space="0" w:color="auto"/>
              <w:bottom w:val="single" w:sz="4" w:space="0" w:color="auto"/>
              <w:right w:val="single" w:sz="4" w:space="0" w:color="auto"/>
            </w:tcBorders>
          </w:tcPr>
          <w:p w:rsidR="00E468B6" w:rsidRPr="00140D6E" w:rsidRDefault="00E468B6" w:rsidP="0070208A">
            <w:pPr>
              <w:rPr>
                <w:b/>
                <w:sz w:val="24"/>
                <w:szCs w:val="24"/>
              </w:rPr>
            </w:pPr>
            <w:r w:rsidRPr="00140D6E">
              <w:rPr>
                <w:b/>
                <w:sz w:val="24"/>
                <w:szCs w:val="24"/>
              </w:rPr>
              <w:t>PUNTI</w:t>
            </w:r>
          </w:p>
        </w:tc>
      </w:tr>
      <w:tr w:rsidR="00E468B6" w:rsidRPr="00140D6E" w:rsidTr="0070208A">
        <w:trPr>
          <w:trHeight w:val="907"/>
        </w:trPr>
        <w:tc>
          <w:tcPr>
            <w:tcW w:w="460" w:type="dxa"/>
            <w:tcBorders>
              <w:top w:val="single" w:sz="4" w:space="0" w:color="auto"/>
              <w:left w:val="single" w:sz="4" w:space="0" w:color="auto"/>
              <w:bottom w:val="single" w:sz="4" w:space="0" w:color="auto"/>
              <w:right w:val="single" w:sz="4" w:space="0" w:color="auto"/>
            </w:tcBorders>
          </w:tcPr>
          <w:p w:rsidR="00E468B6" w:rsidRPr="00140D6E" w:rsidRDefault="00E468B6" w:rsidP="0070208A">
            <w:pPr>
              <w:snapToGrid w:val="0"/>
              <w:rPr>
                <w:sz w:val="24"/>
                <w:szCs w:val="24"/>
              </w:rPr>
            </w:pPr>
            <w:r w:rsidRPr="00140D6E">
              <w:rPr>
                <w:sz w:val="24"/>
                <w:szCs w:val="24"/>
              </w:rPr>
              <w:t>1</w:t>
            </w:r>
          </w:p>
        </w:tc>
        <w:tc>
          <w:tcPr>
            <w:tcW w:w="2676" w:type="dxa"/>
            <w:tcBorders>
              <w:top w:val="single" w:sz="4" w:space="0" w:color="auto"/>
              <w:left w:val="single" w:sz="4" w:space="0" w:color="auto"/>
              <w:bottom w:val="single" w:sz="4" w:space="0" w:color="auto"/>
              <w:right w:val="single" w:sz="4" w:space="0" w:color="auto"/>
            </w:tcBorders>
          </w:tcPr>
          <w:p w:rsidR="00E468B6" w:rsidRPr="00140D6E" w:rsidRDefault="00E468B6" w:rsidP="0070208A">
            <w:pPr>
              <w:rPr>
                <w:b/>
                <w:sz w:val="24"/>
                <w:szCs w:val="24"/>
              </w:rPr>
            </w:pPr>
            <w:r w:rsidRPr="00140D6E">
              <w:rPr>
                <w:b/>
                <w:sz w:val="24"/>
                <w:szCs w:val="24"/>
              </w:rPr>
              <w:t xml:space="preserve">Impegno </w:t>
            </w:r>
          </w:p>
          <w:p w:rsidR="00E468B6" w:rsidRPr="00140D6E" w:rsidRDefault="00E468B6" w:rsidP="0070208A">
            <w:pPr>
              <w:rPr>
                <w:sz w:val="24"/>
                <w:szCs w:val="24"/>
              </w:rPr>
            </w:pPr>
            <w:r w:rsidRPr="00140D6E">
              <w:rPr>
                <w:sz w:val="24"/>
                <w:szCs w:val="24"/>
              </w:rPr>
              <w:t xml:space="preserve">Capacità di coinvolgimento attivo nelle esigenze della struttura </w:t>
            </w:r>
          </w:p>
        </w:tc>
        <w:tc>
          <w:tcPr>
            <w:tcW w:w="1577" w:type="dxa"/>
            <w:tcBorders>
              <w:top w:val="single" w:sz="4" w:space="0" w:color="auto"/>
              <w:left w:val="single" w:sz="4" w:space="0" w:color="auto"/>
              <w:bottom w:val="single" w:sz="4" w:space="0" w:color="auto"/>
              <w:right w:val="single" w:sz="4" w:space="0" w:color="auto"/>
            </w:tcBorders>
          </w:tcPr>
          <w:p w:rsidR="00E468B6" w:rsidRPr="00140D6E" w:rsidRDefault="00E468B6" w:rsidP="0070208A">
            <w:pPr>
              <w:snapToGrid w:val="0"/>
              <w:jc w:val="center"/>
              <w:rPr>
                <w:sz w:val="24"/>
                <w:szCs w:val="24"/>
              </w:rPr>
            </w:pPr>
          </w:p>
          <w:p w:rsidR="00E468B6" w:rsidRPr="00140D6E" w:rsidRDefault="00E468B6" w:rsidP="0070208A">
            <w:pPr>
              <w:rPr>
                <w:sz w:val="24"/>
                <w:szCs w:val="24"/>
              </w:rPr>
            </w:pPr>
          </w:p>
          <w:p w:rsidR="00E468B6" w:rsidRPr="00140D6E" w:rsidRDefault="00E468B6" w:rsidP="0070208A">
            <w:pPr>
              <w:rPr>
                <w:sz w:val="24"/>
                <w:szCs w:val="24"/>
              </w:rPr>
            </w:pPr>
          </w:p>
          <w:p w:rsidR="00E468B6" w:rsidRPr="00140D6E" w:rsidRDefault="00E468B6" w:rsidP="0070208A">
            <w:pPr>
              <w:rPr>
                <w:sz w:val="24"/>
                <w:szCs w:val="24"/>
              </w:rPr>
            </w:pPr>
          </w:p>
          <w:p w:rsidR="00E468B6" w:rsidRPr="00140D6E" w:rsidRDefault="00E468B6" w:rsidP="0070208A">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E468B6" w:rsidRPr="00140D6E" w:rsidRDefault="00E468B6" w:rsidP="0070208A">
            <w:pPr>
              <w:snapToGrid w:val="0"/>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E468B6" w:rsidRPr="00140D6E" w:rsidRDefault="00E468B6" w:rsidP="0070208A">
            <w:pPr>
              <w:snapToGrid w:val="0"/>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E468B6" w:rsidRPr="00140D6E" w:rsidRDefault="00E468B6" w:rsidP="0070208A">
            <w:pPr>
              <w:snapToGrid w:val="0"/>
              <w:jc w:val="center"/>
              <w:rPr>
                <w:sz w:val="24"/>
                <w:szCs w:val="24"/>
              </w:rPr>
            </w:pPr>
          </w:p>
        </w:tc>
      </w:tr>
      <w:tr w:rsidR="00E468B6" w:rsidRPr="00140D6E" w:rsidTr="0070208A">
        <w:trPr>
          <w:trHeight w:val="258"/>
        </w:trPr>
        <w:tc>
          <w:tcPr>
            <w:tcW w:w="460" w:type="dxa"/>
            <w:tcBorders>
              <w:top w:val="single" w:sz="4" w:space="0" w:color="auto"/>
              <w:left w:val="single" w:sz="4" w:space="0" w:color="auto"/>
              <w:bottom w:val="single" w:sz="4" w:space="0" w:color="auto"/>
              <w:right w:val="single" w:sz="4" w:space="0" w:color="auto"/>
            </w:tcBorders>
          </w:tcPr>
          <w:p w:rsidR="00E468B6" w:rsidRPr="00140D6E" w:rsidRDefault="00E468B6" w:rsidP="0070208A">
            <w:pPr>
              <w:snapToGrid w:val="0"/>
              <w:rPr>
                <w:sz w:val="24"/>
                <w:szCs w:val="24"/>
              </w:rPr>
            </w:pPr>
            <w:r w:rsidRPr="00140D6E">
              <w:rPr>
                <w:sz w:val="24"/>
                <w:szCs w:val="24"/>
              </w:rPr>
              <w:t>2</w:t>
            </w:r>
          </w:p>
        </w:tc>
        <w:tc>
          <w:tcPr>
            <w:tcW w:w="2676" w:type="dxa"/>
            <w:tcBorders>
              <w:top w:val="single" w:sz="4" w:space="0" w:color="auto"/>
              <w:left w:val="single" w:sz="4" w:space="0" w:color="auto"/>
              <w:bottom w:val="single" w:sz="4" w:space="0" w:color="auto"/>
              <w:right w:val="single" w:sz="4" w:space="0" w:color="auto"/>
            </w:tcBorders>
          </w:tcPr>
          <w:p w:rsidR="00E468B6" w:rsidRPr="00140D6E" w:rsidRDefault="00E468B6" w:rsidP="0070208A">
            <w:pPr>
              <w:rPr>
                <w:b/>
                <w:sz w:val="24"/>
                <w:szCs w:val="24"/>
              </w:rPr>
            </w:pPr>
            <w:r w:rsidRPr="00140D6E">
              <w:rPr>
                <w:b/>
                <w:sz w:val="24"/>
                <w:szCs w:val="24"/>
              </w:rPr>
              <w:t>Qualità</w:t>
            </w:r>
          </w:p>
          <w:p w:rsidR="00E468B6" w:rsidRPr="00140D6E" w:rsidRDefault="00E468B6" w:rsidP="0070208A">
            <w:pPr>
              <w:rPr>
                <w:sz w:val="24"/>
                <w:szCs w:val="24"/>
              </w:rPr>
            </w:pPr>
            <w:r w:rsidRPr="00140D6E">
              <w:rPr>
                <w:sz w:val="24"/>
                <w:szCs w:val="24"/>
              </w:rPr>
              <w:t>Capacità di garantire la qualità negli esiti delle proprie attività</w:t>
            </w:r>
          </w:p>
        </w:tc>
        <w:tc>
          <w:tcPr>
            <w:tcW w:w="1577" w:type="dxa"/>
            <w:tcBorders>
              <w:top w:val="single" w:sz="4" w:space="0" w:color="auto"/>
              <w:left w:val="single" w:sz="4" w:space="0" w:color="auto"/>
              <w:bottom w:val="single" w:sz="4" w:space="0" w:color="auto"/>
              <w:right w:val="single" w:sz="4" w:space="0" w:color="auto"/>
            </w:tcBorders>
          </w:tcPr>
          <w:p w:rsidR="00E468B6" w:rsidRPr="00140D6E" w:rsidRDefault="00E468B6" w:rsidP="0070208A">
            <w:pPr>
              <w:snapToGrid w:val="0"/>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E468B6" w:rsidRPr="00140D6E" w:rsidRDefault="00E468B6" w:rsidP="0070208A">
            <w:pPr>
              <w:snapToGrid w:val="0"/>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E468B6" w:rsidRPr="00140D6E" w:rsidRDefault="00E468B6" w:rsidP="0070208A">
            <w:pPr>
              <w:snapToGrid w:val="0"/>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E468B6" w:rsidRPr="00140D6E" w:rsidRDefault="00E468B6" w:rsidP="0070208A">
            <w:pPr>
              <w:snapToGrid w:val="0"/>
              <w:jc w:val="center"/>
              <w:rPr>
                <w:sz w:val="24"/>
                <w:szCs w:val="24"/>
              </w:rPr>
            </w:pPr>
          </w:p>
        </w:tc>
      </w:tr>
      <w:tr w:rsidR="00E468B6" w:rsidRPr="00140D6E" w:rsidTr="0070208A">
        <w:tc>
          <w:tcPr>
            <w:tcW w:w="460" w:type="dxa"/>
            <w:tcBorders>
              <w:top w:val="single" w:sz="4" w:space="0" w:color="auto"/>
              <w:left w:val="single" w:sz="4" w:space="0" w:color="auto"/>
              <w:bottom w:val="single" w:sz="4" w:space="0" w:color="auto"/>
              <w:right w:val="single" w:sz="4" w:space="0" w:color="auto"/>
            </w:tcBorders>
          </w:tcPr>
          <w:p w:rsidR="00E468B6" w:rsidRPr="00140D6E" w:rsidRDefault="00E468B6" w:rsidP="0070208A">
            <w:pPr>
              <w:snapToGrid w:val="0"/>
              <w:rPr>
                <w:sz w:val="24"/>
                <w:szCs w:val="24"/>
              </w:rPr>
            </w:pPr>
            <w:r w:rsidRPr="00140D6E">
              <w:rPr>
                <w:sz w:val="24"/>
                <w:szCs w:val="24"/>
              </w:rPr>
              <w:t>3</w:t>
            </w:r>
          </w:p>
        </w:tc>
        <w:tc>
          <w:tcPr>
            <w:tcW w:w="2676" w:type="dxa"/>
            <w:tcBorders>
              <w:top w:val="single" w:sz="4" w:space="0" w:color="auto"/>
              <w:left w:val="single" w:sz="4" w:space="0" w:color="auto"/>
              <w:bottom w:val="single" w:sz="4" w:space="0" w:color="auto"/>
              <w:right w:val="single" w:sz="4" w:space="0" w:color="auto"/>
            </w:tcBorders>
          </w:tcPr>
          <w:p w:rsidR="00E468B6" w:rsidRPr="00140D6E" w:rsidRDefault="00E468B6" w:rsidP="0070208A">
            <w:pPr>
              <w:rPr>
                <w:b/>
                <w:sz w:val="24"/>
                <w:szCs w:val="24"/>
              </w:rPr>
            </w:pPr>
            <w:r w:rsidRPr="00140D6E">
              <w:rPr>
                <w:b/>
                <w:sz w:val="24"/>
                <w:szCs w:val="24"/>
              </w:rPr>
              <w:t>Autonomia</w:t>
            </w:r>
          </w:p>
          <w:p w:rsidR="00E468B6" w:rsidRPr="00140D6E" w:rsidRDefault="00E468B6" w:rsidP="0070208A">
            <w:pPr>
              <w:rPr>
                <w:sz w:val="24"/>
                <w:szCs w:val="24"/>
              </w:rPr>
            </w:pPr>
            <w:r w:rsidRPr="00140D6E">
              <w:rPr>
                <w:sz w:val="24"/>
                <w:szCs w:val="24"/>
              </w:rPr>
              <w:t xml:space="preserve">Capacità di dare risposta da solo alle specifiche esigenze </w:t>
            </w:r>
          </w:p>
        </w:tc>
        <w:tc>
          <w:tcPr>
            <w:tcW w:w="1577" w:type="dxa"/>
            <w:tcBorders>
              <w:top w:val="single" w:sz="4" w:space="0" w:color="auto"/>
              <w:left w:val="single" w:sz="4" w:space="0" w:color="auto"/>
              <w:bottom w:val="single" w:sz="4" w:space="0" w:color="auto"/>
              <w:right w:val="single" w:sz="4" w:space="0" w:color="auto"/>
            </w:tcBorders>
          </w:tcPr>
          <w:p w:rsidR="00E468B6" w:rsidRPr="00140D6E" w:rsidRDefault="00E468B6" w:rsidP="0070208A">
            <w:pPr>
              <w:snapToGrid w:val="0"/>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E468B6" w:rsidRPr="00140D6E" w:rsidRDefault="00E468B6" w:rsidP="0070208A">
            <w:pPr>
              <w:snapToGrid w:val="0"/>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E468B6" w:rsidRPr="00140D6E" w:rsidRDefault="00E468B6" w:rsidP="0070208A">
            <w:pPr>
              <w:snapToGrid w:val="0"/>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E468B6" w:rsidRPr="00140D6E" w:rsidRDefault="00E468B6" w:rsidP="0070208A">
            <w:pPr>
              <w:snapToGrid w:val="0"/>
              <w:jc w:val="center"/>
              <w:rPr>
                <w:sz w:val="24"/>
                <w:szCs w:val="24"/>
              </w:rPr>
            </w:pPr>
          </w:p>
        </w:tc>
      </w:tr>
      <w:tr w:rsidR="00E468B6" w:rsidRPr="00140D6E" w:rsidTr="0070208A">
        <w:tc>
          <w:tcPr>
            <w:tcW w:w="460" w:type="dxa"/>
            <w:tcBorders>
              <w:top w:val="single" w:sz="4" w:space="0" w:color="auto"/>
              <w:left w:val="single" w:sz="4" w:space="0" w:color="auto"/>
              <w:bottom w:val="single" w:sz="4" w:space="0" w:color="auto"/>
              <w:right w:val="single" w:sz="4" w:space="0" w:color="auto"/>
            </w:tcBorders>
          </w:tcPr>
          <w:p w:rsidR="00E468B6" w:rsidRPr="00140D6E" w:rsidRDefault="00E468B6" w:rsidP="0070208A">
            <w:pPr>
              <w:snapToGrid w:val="0"/>
              <w:rPr>
                <w:sz w:val="24"/>
                <w:szCs w:val="24"/>
              </w:rPr>
            </w:pPr>
            <w:r w:rsidRPr="00140D6E">
              <w:rPr>
                <w:sz w:val="24"/>
                <w:szCs w:val="24"/>
              </w:rPr>
              <w:t>4</w:t>
            </w:r>
          </w:p>
        </w:tc>
        <w:tc>
          <w:tcPr>
            <w:tcW w:w="2676" w:type="dxa"/>
            <w:tcBorders>
              <w:top w:val="single" w:sz="4" w:space="0" w:color="auto"/>
              <w:left w:val="single" w:sz="4" w:space="0" w:color="auto"/>
              <w:bottom w:val="single" w:sz="4" w:space="0" w:color="auto"/>
              <w:right w:val="single" w:sz="4" w:space="0" w:color="auto"/>
            </w:tcBorders>
          </w:tcPr>
          <w:p w:rsidR="00E468B6" w:rsidRPr="00140D6E" w:rsidRDefault="00E468B6" w:rsidP="0070208A">
            <w:pPr>
              <w:rPr>
                <w:b/>
                <w:sz w:val="24"/>
                <w:szCs w:val="24"/>
              </w:rPr>
            </w:pPr>
            <w:r w:rsidRPr="00140D6E">
              <w:rPr>
                <w:b/>
                <w:sz w:val="24"/>
                <w:szCs w:val="24"/>
              </w:rPr>
              <w:t>Attenzione all’utenza</w:t>
            </w:r>
          </w:p>
          <w:p w:rsidR="00E468B6" w:rsidRPr="00140D6E" w:rsidRDefault="00E468B6" w:rsidP="0070208A">
            <w:pPr>
              <w:rPr>
                <w:sz w:val="24"/>
                <w:szCs w:val="24"/>
              </w:rPr>
            </w:pPr>
            <w:r w:rsidRPr="00140D6E">
              <w:rPr>
                <w:sz w:val="24"/>
                <w:szCs w:val="24"/>
              </w:rPr>
              <w:t>Capacità di assumere come prioritarie le esigenze dell’utenza</w:t>
            </w:r>
          </w:p>
        </w:tc>
        <w:tc>
          <w:tcPr>
            <w:tcW w:w="1577" w:type="dxa"/>
            <w:tcBorders>
              <w:top w:val="single" w:sz="4" w:space="0" w:color="auto"/>
              <w:left w:val="single" w:sz="4" w:space="0" w:color="auto"/>
              <w:bottom w:val="single" w:sz="4" w:space="0" w:color="auto"/>
              <w:right w:val="single" w:sz="4" w:space="0" w:color="auto"/>
            </w:tcBorders>
          </w:tcPr>
          <w:p w:rsidR="00E468B6" w:rsidRPr="00140D6E" w:rsidRDefault="00E468B6" w:rsidP="0070208A">
            <w:pPr>
              <w:snapToGrid w:val="0"/>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E468B6" w:rsidRPr="00140D6E" w:rsidRDefault="00E468B6" w:rsidP="0070208A">
            <w:pPr>
              <w:snapToGrid w:val="0"/>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E468B6" w:rsidRPr="00140D6E" w:rsidRDefault="00E468B6" w:rsidP="0070208A">
            <w:pPr>
              <w:snapToGrid w:val="0"/>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E468B6" w:rsidRPr="00140D6E" w:rsidRDefault="00E468B6" w:rsidP="0070208A">
            <w:pPr>
              <w:snapToGrid w:val="0"/>
              <w:jc w:val="center"/>
              <w:rPr>
                <w:sz w:val="24"/>
                <w:szCs w:val="24"/>
              </w:rPr>
            </w:pPr>
          </w:p>
        </w:tc>
      </w:tr>
      <w:tr w:rsidR="00E468B6" w:rsidRPr="00140D6E" w:rsidTr="0070208A">
        <w:tc>
          <w:tcPr>
            <w:tcW w:w="460" w:type="dxa"/>
            <w:tcBorders>
              <w:top w:val="single" w:sz="4" w:space="0" w:color="auto"/>
              <w:left w:val="single" w:sz="4" w:space="0" w:color="auto"/>
              <w:bottom w:val="single" w:sz="4" w:space="0" w:color="auto"/>
              <w:right w:val="single" w:sz="4" w:space="0" w:color="auto"/>
            </w:tcBorders>
          </w:tcPr>
          <w:p w:rsidR="00E468B6" w:rsidRPr="00140D6E" w:rsidRDefault="00E468B6" w:rsidP="0070208A">
            <w:pPr>
              <w:snapToGrid w:val="0"/>
              <w:rPr>
                <w:sz w:val="24"/>
                <w:szCs w:val="24"/>
              </w:rPr>
            </w:pPr>
            <w:r w:rsidRPr="00140D6E">
              <w:rPr>
                <w:sz w:val="24"/>
                <w:szCs w:val="24"/>
              </w:rPr>
              <w:t>5</w:t>
            </w:r>
          </w:p>
        </w:tc>
        <w:tc>
          <w:tcPr>
            <w:tcW w:w="2676" w:type="dxa"/>
            <w:tcBorders>
              <w:top w:val="single" w:sz="4" w:space="0" w:color="auto"/>
              <w:left w:val="single" w:sz="4" w:space="0" w:color="auto"/>
              <w:bottom w:val="single" w:sz="4" w:space="0" w:color="auto"/>
              <w:right w:val="single" w:sz="4" w:space="0" w:color="auto"/>
            </w:tcBorders>
          </w:tcPr>
          <w:p w:rsidR="00E468B6" w:rsidRPr="00140D6E" w:rsidRDefault="00E468B6" w:rsidP="0070208A">
            <w:pPr>
              <w:rPr>
                <w:b/>
                <w:sz w:val="24"/>
                <w:szCs w:val="24"/>
              </w:rPr>
            </w:pPr>
            <w:r w:rsidRPr="00140D6E">
              <w:rPr>
                <w:b/>
                <w:sz w:val="24"/>
                <w:szCs w:val="24"/>
              </w:rPr>
              <w:t xml:space="preserve">Lavoro di gruppo </w:t>
            </w:r>
          </w:p>
          <w:p w:rsidR="00E468B6" w:rsidRPr="00140D6E" w:rsidRDefault="00E468B6" w:rsidP="0070208A">
            <w:pPr>
              <w:rPr>
                <w:sz w:val="24"/>
                <w:szCs w:val="24"/>
              </w:rPr>
            </w:pPr>
            <w:r w:rsidRPr="00140D6E">
              <w:rPr>
                <w:sz w:val="24"/>
                <w:szCs w:val="24"/>
              </w:rPr>
              <w:t>Capacità di lavorare in modo positivo con i colleghi</w:t>
            </w:r>
          </w:p>
        </w:tc>
        <w:tc>
          <w:tcPr>
            <w:tcW w:w="1577" w:type="dxa"/>
            <w:tcBorders>
              <w:top w:val="single" w:sz="4" w:space="0" w:color="auto"/>
              <w:left w:val="single" w:sz="4" w:space="0" w:color="auto"/>
              <w:bottom w:val="single" w:sz="4" w:space="0" w:color="auto"/>
              <w:right w:val="single" w:sz="4" w:space="0" w:color="auto"/>
            </w:tcBorders>
          </w:tcPr>
          <w:p w:rsidR="00E468B6" w:rsidRPr="00140D6E" w:rsidRDefault="00E468B6" w:rsidP="0070208A">
            <w:pPr>
              <w:snapToGrid w:val="0"/>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E468B6" w:rsidRPr="00140D6E" w:rsidRDefault="00E468B6" w:rsidP="0070208A">
            <w:pPr>
              <w:snapToGrid w:val="0"/>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E468B6" w:rsidRPr="00140D6E" w:rsidRDefault="00E468B6" w:rsidP="0070208A">
            <w:pPr>
              <w:snapToGrid w:val="0"/>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E468B6" w:rsidRPr="00140D6E" w:rsidRDefault="00E468B6" w:rsidP="0070208A">
            <w:pPr>
              <w:snapToGrid w:val="0"/>
              <w:jc w:val="center"/>
              <w:rPr>
                <w:sz w:val="24"/>
                <w:szCs w:val="24"/>
              </w:rPr>
            </w:pPr>
          </w:p>
        </w:tc>
      </w:tr>
      <w:tr w:rsidR="00E468B6" w:rsidRPr="00140D6E" w:rsidTr="0070208A">
        <w:tc>
          <w:tcPr>
            <w:tcW w:w="460" w:type="dxa"/>
            <w:tcBorders>
              <w:top w:val="single" w:sz="4" w:space="0" w:color="auto"/>
              <w:left w:val="single" w:sz="4" w:space="0" w:color="auto"/>
              <w:bottom w:val="single" w:sz="4" w:space="0" w:color="auto"/>
              <w:right w:val="single" w:sz="4" w:space="0" w:color="auto"/>
            </w:tcBorders>
          </w:tcPr>
          <w:p w:rsidR="00E468B6" w:rsidRPr="00140D6E" w:rsidRDefault="00E468B6" w:rsidP="0070208A">
            <w:pPr>
              <w:snapToGrid w:val="0"/>
              <w:rPr>
                <w:sz w:val="24"/>
                <w:szCs w:val="24"/>
              </w:rPr>
            </w:pPr>
          </w:p>
        </w:tc>
        <w:tc>
          <w:tcPr>
            <w:tcW w:w="2676" w:type="dxa"/>
            <w:tcBorders>
              <w:top w:val="single" w:sz="4" w:space="0" w:color="auto"/>
              <w:left w:val="single" w:sz="4" w:space="0" w:color="auto"/>
              <w:bottom w:val="single" w:sz="4" w:space="0" w:color="auto"/>
              <w:right w:val="single" w:sz="4" w:space="0" w:color="auto"/>
            </w:tcBorders>
          </w:tcPr>
          <w:p w:rsidR="00E468B6" w:rsidRPr="00140D6E" w:rsidRDefault="00E468B6" w:rsidP="0070208A">
            <w:pPr>
              <w:rPr>
                <w:b/>
                <w:sz w:val="24"/>
                <w:szCs w:val="24"/>
              </w:rPr>
            </w:pPr>
          </w:p>
        </w:tc>
        <w:tc>
          <w:tcPr>
            <w:tcW w:w="1577" w:type="dxa"/>
            <w:tcBorders>
              <w:top w:val="single" w:sz="4" w:space="0" w:color="auto"/>
              <w:left w:val="single" w:sz="4" w:space="0" w:color="auto"/>
              <w:bottom w:val="single" w:sz="4" w:space="0" w:color="auto"/>
              <w:right w:val="single" w:sz="4" w:space="0" w:color="auto"/>
            </w:tcBorders>
          </w:tcPr>
          <w:p w:rsidR="00E468B6" w:rsidRPr="00140D6E" w:rsidRDefault="00E468B6" w:rsidP="0070208A">
            <w:pPr>
              <w:snapToGrid w:val="0"/>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E468B6" w:rsidRPr="00140D6E" w:rsidRDefault="00E468B6" w:rsidP="0070208A">
            <w:pPr>
              <w:snapToGrid w:val="0"/>
              <w:jc w:val="center"/>
              <w:rPr>
                <w:sz w:val="24"/>
                <w:szCs w:val="24"/>
              </w:rPr>
            </w:pPr>
            <w:r w:rsidRPr="00140D6E">
              <w:rPr>
                <w:sz w:val="24"/>
                <w:szCs w:val="24"/>
              </w:rPr>
              <w:t>30</w:t>
            </w:r>
          </w:p>
        </w:tc>
        <w:tc>
          <w:tcPr>
            <w:tcW w:w="2410" w:type="dxa"/>
            <w:tcBorders>
              <w:top w:val="single" w:sz="4" w:space="0" w:color="auto"/>
              <w:left w:val="single" w:sz="4" w:space="0" w:color="auto"/>
              <w:bottom w:val="single" w:sz="4" w:space="0" w:color="auto"/>
              <w:right w:val="single" w:sz="4" w:space="0" w:color="auto"/>
            </w:tcBorders>
          </w:tcPr>
          <w:p w:rsidR="00E468B6" w:rsidRPr="00140D6E" w:rsidRDefault="00E468B6" w:rsidP="0070208A">
            <w:pPr>
              <w:snapToGrid w:val="0"/>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E468B6" w:rsidRPr="00140D6E" w:rsidRDefault="00E468B6" w:rsidP="0070208A">
            <w:pPr>
              <w:snapToGrid w:val="0"/>
              <w:jc w:val="center"/>
              <w:rPr>
                <w:sz w:val="24"/>
                <w:szCs w:val="24"/>
              </w:rPr>
            </w:pPr>
            <w:r w:rsidRPr="00140D6E">
              <w:rPr>
                <w:sz w:val="24"/>
                <w:szCs w:val="24"/>
              </w:rPr>
              <w:t>MAX 30 PUNTI</w:t>
            </w:r>
          </w:p>
        </w:tc>
      </w:tr>
    </w:tbl>
    <w:p w:rsidR="00E468B6" w:rsidRPr="00140D6E" w:rsidRDefault="00E468B6" w:rsidP="00E468B6">
      <w:pPr>
        <w:jc w:val="both"/>
        <w:rPr>
          <w:sz w:val="24"/>
          <w:szCs w:val="24"/>
        </w:rPr>
      </w:pPr>
    </w:p>
    <w:p w:rsidR="00E468B6" w:rsidRPr="00140D6E" w:rsidRDefault="00E468B6" w:rsidP="00E468B6">
      <w:pPr>
        <w:jc w:val="both"/>
        <w:rPr>
          <w:sz w:val="24"/>
          <w:szCs w:val="24"/>
        </w:rPr>
      </w:pPr>
    </w:p>
    <w:p w:rsidR="00E468B6" w:rsidRPr="00140D6E" w:rsidRDefault="00E468B6" w:rsidP="00E468B6">
      <w:pPr>
        <w:rPr>
          <w:b/>
          <w:bCs/>
          <w:sz w:val="24"/>
          <w:szCs w:val="24"/>
        </w:rPr>
      </w:pPr>
      <w:r w:rsidRPr="00140D6E">
        <w:rPr>
          <w:b/>
          <w:bCs/>
          <w:sz w:val="24"/>
          <w:szCs w:val="24"/>
        </w:rPr>
        <w:t>TABELLA RIASSUNTIVA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19"/>
        <w:gridCol w:w="3859"/>
      </w:tblGrid>
      <w:tr w:rsidR="00E468B6" w:rsidRPr="00140D6E" w:rsidTr="0070208A">
        <w:tc>
          <w:tcPr>
            <w:tcW w:w="5919" w:type="dxa"/>
            <w:shd w:val="clear" w:color="auto" w:fill="auto"/>
          </w:tcPr>
          <w:p w:rsidR="00E468B6" w:rsidRPr="00140D6E" w:rsidRDefault="00E468B6" w:rsidP="0070208A">
            <w:pPr>
              <w:rPr>
                <w:b/>
                <w:bCs/>
                <w:sz w:val="24"/>
                <w:szCs w:val="24"/>
              </w:rPr>
            </w:pPr>
            <w:r w:rsidRPr="00140D6E">
              <w:rPr>
                <w:b/>
                <w:bCs/>
                <w:sz w:val="24"/>
                <w:szCs w:val="24"/>
              </w:rPr>
              <w:t>LA PERFORMANCE ORGANIZZATIVA</w:t>
            </w:r>
          </w:p>
        </w:tc>
        <w:tc>
          <w:tcPr>
            <w:tcW w:w="3859" w:type="dxa"/>
            <w:shd w:val="clear" w:color="auto" w:fill="auto"/>
          </w:tcPr>
          <w:p w:rsidR="00E468B6" w:rsidRPr="00140D6E" w:rsidRDefault="00E468B6" w:rsidP="0070208A">
            <w:pPr>
              <w:rPr>
                <w:sz w:val="24"/>
                <w:szCs w:val="24"/>
              </w:rPr>
            </w:pPr>
          </w:p>
        </w:tc>
      </w:tr>
      <w:tr w:rsidR="00E468B6" w:rsidRPr="00140D6E" w:rsidTr="0070208A">
        <w:tc>
          <w:tcPr>
            <w:tcW w:w="5919" w:type="dxa"/>
            <w:shd w:val="clear" w:color="auto" w:fill="auto"/>
          </w:tcPr>
          <w:p w:rsidR="00E468B6" w:rsidRPr="00140D6E" w:rsidRDefault="00E468B6" w:rsidP="0070208A">
            <w:pPr>
              <w:rPr>
                <w:b/>
                <w:bCs/>
                <w:sz w:val="24"/>
                <w:szCs w:val="24"/>
              </w:rPr>
            </w:pPr>
            <w:r w:rsidRPr="00140D6E">
              <w:rPr>
                <w:b/>
                <w:bCs/>
                <w:sz w:val="24"/>
                <w:szCs w:val="24"/>
              </w:rPr>
              <w:t>LA PERFORMANCE INDIVIDUALE</w:t>
            </w:r>
          </w:p>
        </w:tc>
        <w:tc>
          <w:tcPr>
            <w:tcW w:w="3859" w:type="dxa"/>
            <w:shd w:val="clear" w:color="auto" w:fill="auto"/>
          </w:tcPr>
          <w:p w:rsidR="00E468B6" w:rsidRPr="00140D6E" w:rsidRDefault="00E468B6" w:rsidP="0070208A">
            <w:pPr>
              <w:rPr>
                <w:sz w:val="24"/>
                <w:szCs w:val="24"/>
              </w:rPr>
            </w:pPr>
          </w:p>
        </w:tc>
      </w:tr>
      <w:tr w:rsidR="00E468B6" w:rsidRPr="00140D6E" w:rsidTr="0070208A">
        <w:tc>
          <w:tcPr>
            <w:tcW w:w="5919" w:type="dxa"/>
            <w:shd w:val="clear" w:color="auto" w:fill="auto"/>
          </w:tcPr>
          <w:p w:rsidR="00E468B6" w:rsidRPr="00140D6E" w:rsidRDefault="00E468B6" w:rsidP="0070208A">
            <w:pPr>
              <w:rPr>
                <w:b/>
                <w:bCs/>
                <w:sz w:val="24"/>
                <w:szCs w:val="24"/>
              </w:rPr>
            </w:pPr>
            <w:r w:rsidRPr="00140D6E">
              <w:rPr>
                <w:b/>
                <w:bCs/>
                <w:sz w:val="24"/>
                <w:szCs w:val="24"/>
              </w:rPr>
              <w:t>LE COMPETENZE PROFESSIONALI ED I COMPORTAMENTI ORGANIZZATIVI</w:t>
            </w:r>
          </w:p>
        </w:tc>
        <w:tc>
          <w:tcPr>
            <w:tcW w:w="3859" w:type="dxa"/>
            <w:shd w:val="clear" w:color="auto" w:fill="auto"/>
          </w:tcPr>
          <w:p w:rsidR="00E468B6" w:rsidRPr="00140D6E" w:rsidRDefault="00E468B6" w:rsidP="0070208A">
            <w:pPr>
              <w:rPr>
                <w:sz w:val="24"/>
                <w:szCs w:val="24"/>
              </w:rPr>
            </w:pPr>
          </w:p>
        </w:tc>
      </w:tr>
      <w:tr w:rsidR="00E468B6" w:rsidRPr="00140D6E" w:rsidTr="0070208A">
        <w:tc>
          <w:tcPr>
            <w:tcW w:w="5919" w:type="dxa"/>
            <w:shd w:val="clear" w:color="auto" w:fill="auto"/>
          </w:tcPr>
          <w:p w:rsidR="00E468B6" w:rsidRPr="00140D6E" w:rsidRDefault="00E468B6" w:rsidP="0070208A">
            <w:pPr>
              <w:rPr>
                <w:b/>
                <w:bCs/>
                <w:sz w:val="24"/>
                <w:szCs w:val="24"/>
              </w:rPr>
            </w:pPr>
            <w:r w:rsidRPr="00140D6E">
              <w:rPr>
                <w:b/>
                <w:bCs/>
                <w:sz w:val="24"/>
                <w:szCs w:val="24"/>
              </w:rPr>
              <w:t>TOTALE</w:t>
            </w:r>
          </w:p>
        </w:tc>
        <w:tc>
          <w:tcPr>
            <w:tcW w:w="3859" w:type="dxa"/>
            <w:shd w:val="clear" w:color="auto" w:fill="auto"/>
          </w:tcPr>
          <w:p w:rsidR="00E468B6" w:rsidRPr="00140D6E" w:rsidRDefault="00E468B6" w:rsidP="0070208A">
            <w:pPr>
              <w:rPr>
                <w:sz w:val="24"/>
                <w:szCs w:val="24"/>
              </w:rPr>
            </w:pPr>
          </w:p>
        </w:tc>
      </w:tr>
    </w:tbl>
    <w:p w:rsidR="00E468B6" w:rsidRPr="00140D6E" w:rsidRDefault="00E468B6" w:rsidP="00E468B6">
      <w:pPr>
        <w:rPr>
          <w:sz w:val="24"/>
          <w:szCs w:val="24"/>
        </w:rPr>
      </w:pPr>
    </w:p>
    <w:p w:rsidR="00E468B6" w:rsidRPr="00140D6E" w:rsidRDefault="00E468B6" w:rsidP="00E468B6">
      <w:pPr>
        <w:rPr>
          <w:sz w:val="24"/>
          <w:szCs w:val="24"/>
        </w:rPr>
      </w:pPr>
    </w:p>
    <w:p w:rsidR="00E468B6" w:rsidRPr="00140D6E" w:rsidRDefault="00E468B6" w:rsidP="00E468B6">
      <w:pPr>
        <w:rPr>
          <w:sz w:val="24"/>
          <w:szCs w:val="24"/>
        </w:rPr>
      </w:pPr>
    </w:p>
    <w:p w:rsidR="00E468B6" w:rsidRPr="00140D6E" w:rsidRDefault="00E468B6" w:rsidP="00E468B6">
      <w:pPr>
        <w:rPr>
          <w:sz w:val="24"/>
          <w:szCs w:val="24"/>
        </w:rPr>
      </w:pPr>
      <w:r w:rsidRPr="00140D6E">
        <w:rPr>
          <w:sz w:val="24"/>
          <w:szCs w:val="24"/>
        </w:rPr>
        <w:t>EROGAZIONE DELLA INDENNITA’ DI PRODUTTIVITA’ AL PERSONALE</w:t>
      </w:r>
    </w:p>
    <w:p w:rsidR="004E0F32" w:rsidRPr="00140D6E" w:rsidRDefault="004E0F32" w:rsidP="004E0F32">
      <w:pPr>
        <w:pStyle w:val="Paragrafoelenco"/>
        <w:ind w:left="0"/>
        <w:rPr>
          <w:color w:val="FF0000"/>
          <w:sz w:val="24"/>
          <w:szCs w:val="24"/>
        </w:rPr>
      </w:pPr>
    </w:p>
    <w:p w:rsidR="004E0F32" w:rsidRPr="00140D6E" w:rsidRDefault="004E0F32" w:rsidP="004E0F32">
      <w:pPr>
        <w:pStyle w:val="Paragrafoelenco"/>
        <w:numPr>
          <w:ilvl w:val="0"/>
          <w:numId w:val="2"/>
        </w:numPr>
        <w:rPr>
          <w:color w:val="FF0000"/>
          <w:sz w:val="24"/>
          <w:szCs w:val="24"/>
        </w:rPr>
      </w:pPr>
      <w:r w:rsidRPr="00140D6E">
        <w:rPr>
          <w:color w:val="FF0000"/>
          <w:sz w:val="24"/>
          <w:szCs w:val="24"/>
        </w:rPr>
        <w:t>Fino a 50 punti nessun compenso</w:t>
      </w:r>
    </w:p>
    <w:p w:rsidR="004E0F32" w:rsidRPr="00140D6E" w:rsidRDefault="004E0F32" w:rsidP="004E0F32">
      <w:pPr>
        <w:pStyle w:val="Paragrafoelenco"/>
        <w:numPr>
          <w:ilvl w:val="0"/>
          <w:numId w:val="2"/>
        </w:numPr>
        <w:rPr>
          <w:color w:val="FF0000"/>
          <w:sz w:val="24"/>
          <w:szCs w:val="24"/>
        </w:rPr>
      </w:pPr>
      <w:r w:rsidRPr="00140D6E">
        <w:rPr>
          <w:color w:val="FF0000"/>
          <w:sz w:val="24"/>
          <w:szCs w:val="24"/>
        </w:rPr>
        <w:t>Da 51 punti compenso proporzionale al punteggio ottenuto</w:t>
      </w:r>
    </w:p>
    <w:p w:rsidR="004E0F32" w:rsidRPr="00140D6E" w:rsidRDefault="004E0F32" w:rsidP="004E0F32">
      <w:pPr>
        <w:pStyle w:val="Paragrafoelenco"/>
        <w:ind w:left="0"/>
        <w:rPr>
          <w:sz w:val="24"/>
          <w:szCs w:val="24"/>
        </w:rPr>
      </w:pPr>
    </w:p>
    <w:p w:rsidR="004E0F32" w:rsidRPr="00140D6E" w:rsidRDefault="004E0F32" w:rsidP="00E468B6">
      <w:pPr>
        <w:pStyle w:val="Paragrafoelenco"/>
        <w:ind w:left="0"/>
        <w:rPr>
          <w:sz w:val="24"/>
          <w:szCs w:val="24"/>
        </w:rPr>
      </w:pPr>
    </w:p>
    <w:p w:rsidR="00E468B6" w:rsidRPr="00140D6E" w:rsidRDefault="00E468B6" w:rsidP="00E468B6">
      <w:pPr>
        <w:pStyle w:val="Paragrafoelenco"/>
        <w:ind w:left="0"/>
        <w:rPr>
          <w:sz w:val="24"/>
          <w:szCs w:val="24"/>
        </w:rPr>
      </w:pPr>
      <w:r w:rsidRPr="00140D6E">
        <w:rPr>
          <w:sz w:val="24"/>
          <w:szCs w:val="24"/>
        </w:rPr>
        <w:br w:type="page"/>
        <w:t>ALLEGATO A)</w:t>
      </w:r>
    </w:p>
    <w:p w:rsidR="00E468B6" w:rsidRPr="00140D6E" w:rsidRDefault="00E468B6" w:rsidP="00E468B6">
      <w:pPr>
        <w:pStyle w:val="Paragrafoelenco"/>
        <w:ind w:left="0"/>
        <w:rPr>
          <w:sz w:val="24"/>
          <w:szCs w:val="24"/>
        </w:rPr>
      </w:pPr>
      <w:r w:rsidRPr="00140D6E">
        <w:rPr>
          <w:sz w:val="24"/>
          <w:szCs w:val="24"/>
        </w:rPr>
        <w:t>INDICATORI PER LA MISURAZIONE DELLA CONDIZIONE DELL’ENTE</w:t>
      </w:r>
    </w:p>
    <w:p w:rsidR="00E468B6" w:rsidRPr="00140D6E" w:rsidRDefault="00E468B6" w:rsidP="00E468B6">
      <w:pPr>
        <w:pStyle w:val="Paragrafoelenco"/>
        <w:ind w:left="0"/>
        <w:rPr>
          <w:sz w:val="24"/>
          <w:szCs w:val="24"/>
        </w:rPr>
      </w:pPr>
    </w:p>
    <w:p w:rsidR="00E468B6" w:rsidRPr="007E64E3" w:rsidRDefault="00E468B6" w:rsidP="007E64E3">
      <w:pPr>
        <w:pStyle w:val="Paragrafoelenco"/>
        <w:numPr>
          <w:ilvl w:val="0"/>
          <w:numId w:val="3"/>
        </w:numPr>
        <w:ind w:left="0"/>
        <w:jc w:val="both"/>
        <w:rPr>
          <w:sz w:val="24"/>
          <w:szCs w:val="24"/>
        </w:rPr>
      </w:pPr>
      <w:r w:rsidRPr="007E64E3">
        <w:rPr>
          <w:sz w:val="24"/>
          <w:szCs w:val="24"/>
        </w:rPr>
        <w:t>Rispetto del pareggio di bilancio</w:t>
      </w:r>
    </w:p>
    <w:p w:rsidR="00E468B6" w:rsidRPr="007E64E3" w:rsidRDefault="00E468B6" w:rsidP="007E64E3">
      <w:pPr>
        <w:pStyle w:val="Paragrafoelenco"/>
        <w:numPr>
          <w:ilvl w:val="0"/>
          <w:numId w:val="3"/>
        </w:numPr>
        <w:ind w:left="0"/>
        <w:jc w:val="both"/>
        <w:rPr>
          <w:sz w:val="24"/>
          <w:szCs w:val="24"/>
        </w:rPr>
      </w:pPr>
      <w:r w:rsidRPr="007E64E3">
        <w:rPr>
          <w:sz w:val="24"/>
          <w:szCs w:val="24"/>
        </w:rPr>
        <w:t>Rispetto del tetto di spesa del personale</w:t>
      </w:r>
    </w:p>
    <w:p w:rsidR="00E468B6" w:rsidRPr="007E64E3" w:rsidRDefault="00E468B6" w:rsidP="007E64E3">
      <w:pPr>
        <w:pStyle w:val="NormaleWeb"/>
        <w:numPr>
          <w:ilvl w:val="0"/>
          <w:numId w:val="3"/>
        </w:numPr>
        <w:spacing w:before="0" w:beforeAutospacing="0" w:after="0" w:afterAutospacing="0"/>
        <w:ind w:left="0"/>
        <w:jc w:val="both"/>
      </w:pPr>
      <w:r w:rsidRPr="007E64E3">
        <w:t>Volume dei residui attivi di nuova formazione provenienti dalla gestione di competenza e relativi ai titoli I e III, con l’esclusione delle risorse a titolo di fondo sperimentale di riequilibrio di cui all’articolo 2 del decreto legislativo n. 23 del 2011 o di fondo di solidarietà di cui all’articolo 1, comma 380 della legge 24 dicembre 2012 n. 228, superiori al 42 per cento rispetto ai valori di accertamento delle entrate dei medesimi titoli I e III esclusi gli accertamenti delle predette risorse a titolo di fondo sperimentale di riequilibrio o di fondo di solidarietà;</w:t>
      </w:r>
    </w:p>
    <w:p w:rsidR="00E468B6" w:rsidRPr="007E64E3" w:rsidRDefault="00E468B6" w:rsidP="007E64E3">
      <w:pPr>
        <w:pStyle w:val="NormaleWeb"/>
        <w:numPr>
          <w:ilvl w:val="0"/>
          <w:numId w:val="3"/>
        </w:numPr>
        <w:spacing w:before="0" w:beforeAutospacing="0" w:after="0" w:afterAutospacing="0"/>
        <w:ind w:left="0"/>
        <w:jc w:val="both"/>
      </w:pPr>
      <w:r w:rsidRPr="007E64E3">
        <w:t>Ammontare dei residui attivi provenienti dalla gestione dei residui attivi e di cui al titolo I e al titolo III superiore al 65 per cento, ad esclusione eventuali residui da risorse a titolo di fondo sperimentale di riequilibrio di cui all’articolo 2 del decreto legislativo n. 23 o di fondo di solidarietà di cui all’articolo 1 comma 380 della legge 24 dicembre 2012 n. 228, rapportata agli accertamenti della gestione di competenza delle entrate dei medesimi titoli I e III ad esclusione degli accertamenti delle predette risorse a titolo di fondo sperimentale di riequilibrio o di fondo di solidarietà;</w:t>
      </w:r>
    </w:p>
    <w:p w:rsidR="00E468B6" w:rsidRPr="007E64E3" w:rsidRDefault="00E468B6" w:rsidP="007E64E3">
      <w:pPr>
        <w:pStyle w:val="NormaleWeb"/>
        <w:numPr>
          <w:ilvl w:val="0"/>
          <w:numId w:val="3"/>
        </w:numPr>
        <w:spacing w:before="0" w:beforeAutospacing="0" w:after="0" w:afterAutospacing="0"/>
        <w:ind w:left="0"/>
        <w:jc w:val="both"/>
      </w:pPr>
      <w:r w:rsidRPr="007E64E3">
        <w:t>Volume dei residui passivi complessivi provenienti dal titolo I superiore al 40 per cento degli impegni della medesima spesa corrente;</w:t>
      </w:r>
    </w:p>
    <w:p w:rsidR="00E468B6" w:rsidRPr="007E64E3" w:rsidRDefault="00E468B6" w:rsidP="007E64E3">
      <w:pPr>
        <w:pStyle w:val="Paragrafoelenco"/>
        <w:numPr>
          <w:ilvl w:val="0"/>
          <w:numId w:val="3"/>
        </w:numPr>
        <w:ind w:left="0"/>
        <w:jc w:val="both"/>
        <w:rPr>
          <w:sz w:val="24"/>
          <w:szCs w:val="24"/>
        </w:rPr>
      </w:pPr>
      <w:r w:rsidRPr="007E64E3">
        <w:rPr>
          <w:sz w:val="24"/>
          <w:szCs w:val="24"/>
        </w:rPr>
        <w:t>Capacità di riscossione aumentata rispetto all’anno precedente</w:t>
      </w:r>
    </w:p>
    <w:p w:rsidR="00E468B6" w:rsidRPr="007E64E3" w:rsidRDefault="00E468B6" w:rsidP="007E64E3">
      <w:pPr>
        <w:pStyle w:val="Paragrafoelenco"/>
        <w:numPr>
          <w:ilvl w:val="0"/>
          <w:numId w:val="3"/>
        </w:numPr>
        <w:ind w:left="0"/>
        <w:jc w:val="both"/>
        <w:rPr>
          <w:sz w:val="24"/>
          <w:szCs w:val="24"/>
        </w:rPr>
      </w:pPr>
      <w:r w:rsidRPr="007E64E3">
        <w:rPr>
          <w:sz w:val="24"/>
          <w:szCs w:val="24"/>
        </w:rPr>
        <w:t>Miglioramento rispetto all’anno precedente del rapporto tra incassi e somme contestate per le sanzioni al codice della strada</w:t>
      </w:r>
    </w:p>
    <w:p w:rsidR="00E468B6" w:rsidRPr="007E64E3" w:rsidRDefault="00E468B6" w:rsidP="007E64E3">
      <w:pPr>
        <w:pStyle w:val="Paragrafoelenco"/>
        <w:numPr>
          <w:ilvl w:val="0"/>
          <w:numId w:val="3"/>
        </w:numPr>
        <w:ind w:left="0"/>
        <w:jc w:val="both"/>
        <w:rPr>
          <w:sz w:val="24"/>
          <w:szCs w:val="24"/>
        </w:rPr>
      </w:pPr>
      <w:r w:rsidRPr="007E64E3">
        <w:rPr>
          <w:sz w:val="24"/>
          <w:szCs w:val="24"/>
        </w:rPr>
        <w:t>Miglioramento della percentuale di raccolta differenziata</w:t>
      </w:r>
    </w:p>
    <w:p w:rsidR="00E468B6" w:rsidRPr="007E64E3" w:rsidRDefault="00E468B6" w:rsidP="007E64E3">
      <w:pPr>
        <w:pStyle w:val="Paragrafoelenco"/>
        <w:numPr>
          <w:ilvl w:val="0"/>
          <w:numId w:val="3"/>
        </w:numPr>
        <w:ind w:left="0"/>
        <w:jc w:val="both"/>
        <w:rPr>
          <w:sz w:val="24"/>
          <w:szCs w:val="24"/>
        </w:rPr>
      </w:pPr>
      <w:r w:rsidRPr="007E64E3">
        <w:rPr>
          <w:sz w:val="24"/>
          <w:szCs w:val="24"/>
        </w:rPr>
        <w:t>Riduzione dei tempi medi di pagamento</w:t>
      </w:r>
    </w:p>
    <w:p w:rsidR="00E468B6" w:rsidRPr="007E64E3" w:rsidRDefault="00E468B6" w:rsidP="007E64E3">
      <w:pPr>
        <w:pStyle w:val="Paragrafoelenco"/>
        <w:numPr>
          <w:ilvl w:val="0"/>
          <w:numId w:val="3"/>
        </w:numPr>
        <w:ind w:left="0"/>
        <w:jc w:val="both"/>
        <w:rPr>
          <w:sz w:val="24"/>
          <w:szCs w:val="24"/>
        </w:rPr>
      </w:pPr>
      <w:r w:rsidRPr="007E64E3">
        <w:rPr>
          <w:sz w:val="24"/>
          <w:szCs w:val="24"/>
        </w:rPr>
        <w:t>Riduzione dei tempi medi di conclusione dei procedimenti</w:t>
      </w:r>
    </w:p>
    <w:p w:rsidR="00E468B6" w:rsidRPr="007E64E3" w:rsidRDefault="00E468B6" w:rsidP="007E64E3">
      <w:pPr>
        <w:pStyle w:val="Paragrafoelenco"/>
        <w:numPr>
          <w:ilvl w:val="0"/>
          <w:numId w:val="3"/>
        </w:numPr>
        <w:ind w:left="0"/>
        <w:jc w:val="both"/>
        <w:rPr>
          <w:sz w:val="24"/>
          <w:szCs w:val="24"/>
        </w:rPr>
      </w:pPr>
      <w:r w:rsidRPr="007E64E3">
        <w:rPr>
          <w:sz w:val="24"/>
          <w:szCs w:val="24"/>
        </w:rPr>
        <w:t>Attuazione del programma delle opere di cui all’articolo 31 del D.Lgs. n. 50/2016</w:t>
      </w:r>
    </w:p>
    <w:p w:rsidR="00E468B6" w:rsidRPr="00140D6E" w:rsidRDefault="00E468B6" w:rsidP="00E468B6">
      <w:pPr>
        <w:pStyle w:val="Paragrafoelenco"/>
        <w:rPr>
          <w:sz w:val="24"/>
          <w:szCs w:val="24"/>
        </w:rPr>
      </w:pPr>
      <w:r w:rsidRPr="00140D6E">
        <w:rPr>
          <w:sz w:val="24"/>
          <w:szCs w:val="24"/>
        </w:rPr>
        <w:br w:type="page"/>
        <w:t>ALLEGATO B)</w:t>
      </w:r>
    </w:p>
    <w:p w:rsidR="00E468B6" w:rsidRPr="00140D6E" w:rsidRDefault="00E468B6" w:rsidP="00E468B6">
      <w:pPr>
        <w:pStyle w:val="Paragrafoelenco"/>
        <w:rPr>
          <w:sz w:val="24"/>
          <w:szCs w:val="24"/>
        </w:rPr>
      </w:pPr>
      <w:r w:rsidRPr="00140D6E">
        <w:rPr>
          <w:sz w:val="24"/>
          <w:szCs w:val="24"/>
        </w:rPr>
        <w:t>PRINCIPALI VINCO</w:t>
      </w:r>
      <w:r w:rsidR="007E64E3">
        <w:rPr>
          <w:sz w:val="24"/>
          <w:szCs w:val="24"/>
        </w:rPr>
        <w:t>LI FISS</w:t>
      </w:r>
      <w:r w:rsidRPr="00140D6E">
        <w:rPr>
          <w:sz w:val="24"/>
          <w:szCs w:val="24"/>
        </w:rPr>
        <w:t>ATI DA DISPOSIZIONI DI LEGGE CHE DEVONO ESSERE VERIFICATI DA PARTE DEL NUCLEO DI VALUTAZIONE (O ORGANISMO INDIPENDENTE DI VALUTAZIONE)</w:t>
      </w:r>
    </w:p>
    <w:p w:rsidR="00E468B6" w:rsidRPr="00140D6E" w:rsidRDefault="00E468B6" w:rsidP="00E468B6">
      <w:pPr>
        <w:pStyle w:val="Paragrafoelenco"/>
        <w:rPr>
          <w:sz w:val="24"/>
          <w:szCs w:val="24"/>
        </w:rPr>
      </w:pPr>
    </w:p>
    <w:p w:rsidR="00E468B6" w:rsidRPr="00140D6E" w:rsidRDefault="00E468B6" w:rsidP="007E64E3">
      <w:pPr>
        <w:pStyle w:val="Paragrafoelenco"/>
        <w:numPr>
          <w:ilvl w:val="0"/>
          <w:numId w:val="2"/>
        </w:numPr>
        <w:jc w:val="both"/>
        <w:rPr>
          <w:sz w:val="24"/>
          <w:szCs w:val="24"/>
        </w:rPr>
      </w:pPr>
      <w:r w:rsidRPr="00140D6E">
        <w:rPr>
          <w:sz w:val="24"/>
          <w:szCs w:val="24"/>
        </w:rPr>
        <w:t>Trasmissione all’anagrafe delle prestazioni dei dati sugli incarichi conferiti e su quelli autorizzati ai dipendenti dell’ente</w:t>
      </w:r>
    </w:p>
    <w:p w:rsidR="00E468B6" w:rsidRPr="00140D6E" w:rsidRDefault="00E468B6" w:rsidP="007E64E3">
      <w:pPr>
        <w:pStyle w:val="Paragrafoelenco"/>
        <w:numPr>
          <w:ilvl w:val="0"/>
          <w:numId w:val="2"/>
        </w:numPr>
        <w:jc w:val="both"/>
        <w:rPr>
          <w:sz w:val="24"/>
          <w:szCs w:val="24"/>
        </w:rPr>
      </w:pPr>
      <w:r w:rsidRPr="00140D6E">
        <w:rPr>
          <w:sz w:val="24"/>
          <w:szCs w:val="24"/>
        </w:rPr>
        <w:t xml:space="preserve">Rispetto dei vincoli di trasparenza di cui al D.Lgs. n. 33/2013 e </w:t>
      </w:r>
      <w:proofErr w:type="spellStart"/>
      <w:r w:rsidRPr="00140D6E">
        <w:rPr>
          <w:sz w:val="24"/>
          <w:szCs w:val="24"/>
        </w:rPr>
        <w:t>smi</w:t>
      </w:r>
      <w:proofErr w:type="spellEnd"/>
    </w:p>
    <w:p w:rsidR="00E468B6" w:rsidRPr="00140D6E" w:rsidRDefault="00E468B6" w:rsidP="007E64E3">
      <w:pPr>
        <w:pStyle w:val="Paragrafoelenco"/>
        <w:numPr>
          <w:ilvl w:val="0"/>
          <w:numId w:val="2"/>
        </w:numPr>
        <w:jc w:val="both"/>
        <w:rPr>
          <w:sz w:val="24"/>
          <w:szCs w:val="24"/>
        </w:rPr>
      </w:pPr>
      <w:r w:rsidRPr="00140D6E">
        <w:rPr>
          <w:sz w:val="24"/>
          <w:szCs w:val="24"/>
        </w:rPr>
        <w:t>Monitoraggio del lavoro flessibile, sulla base del modello predisposto dal Dipartimento della Funzione Pubblica</w:t>
      </w:r>
    </w:p>
    <w:p w:rsidR="00E468B6" w:rsidRPr="00140D6E" w:rsidRDefault="00E468B6" w:rsidP="007E64E3">
      <w:pPr>
        <w:pStyle w:val="Paragrafoelenco"/>
        <w:numPr>
          <w:ilvl w:val="0"/>
          <w:numId w:val="2"/>
        </w:numPr>
        <w:jc w:val="both"/>
        <w:rPr>
          <w:sz w:val="24"/>
          <w:szCs w:val="24"/>
        </w:rPr>
      </w:pPr>
      <w:r w:rsidRPr="00140D6E">
        <w:rPr>
          <w:sz w:val="24"/>
          <w:szCs w:val="24"/>
        </w:rPr>
        <w:t>Rispetto dei vincoli dettati per il conferimento di incarichi di collaborazione, consulenza, studio e/o ricerca</w:t>
      </w:r>
    </w:p>
    <w:p w:rsidR="00E468B6" w:rsidRPr="00140D6E" w:rsidRDefault="00E468B6" w:rsidP="007E64E3">
      <w:pPr>
        <w:pStyle w:val="Paragrafoelenco"/>
        <w:numPr>
          <w:ilvl w:val="0"/>
          <w:numId w:val="2"/>
        </w:numPr>
        <w:jc w:val="both"/>
        <w:rPr>
          <w:sz w:val="24"/>
          <w:szCs w:val="24"/>
        </w:rPr>
      </w:pPr>
      <w:r w:rsidRPr="00140D6E">
        <w:rPr>
          <w:sz w:val="24"/>
          <w:szCs w:val="24"/>
        </w:rPr>
        <w:t>Rispetto del vincolo alla formulazione di una proposta per la individuazione del personale in eccedenza</w:t>
      </w:r>
    </w:p>
    <w:p w:rsidR="00E468B6" w:rsidRPr="00140D6E" w:rsidRDefault="00E468B6" w:rsidP="007E64E3">
      <w:pPr>
        <w:pStyle w:val="Paragrafoelenco"/>
        <w:numPr>
          <w:ilvl w:val="0"/>
          <w:numId w:val="2"/>
        </w:numPr>
        <w:jc w:val="both"/>
        <w:rPr>
          <w:sz w:val="24"/>
          <w:szCs w:val="24"/>
        </w:rPr>
      </w:pPr>
      <w:r w:rsidRPr="00140D6E">
        <w:rPr>
          <w:sz w:val="24"/>
          <w:szCs w:val="24"/>
        </w:rPr>
        <w:t>Rispetto dei vincoli dettati dal codice dell’amministrazione digitale, tra cui si ricordano in particolare lo utilizzo della posta elettronica, l’accesso telematico, il riutilizzo dei dati delle pubbliche amministrazioni, l’avvio del procedimento sulla base dei canoni dell’amministrazione digitale, i</w:t>
      </w:r>
      <w:r w:rsidRPr="00140D6E">
        <w:rPr>
          <w:iCs/>
          <w:sz w:val="24"/>
          <w:szCs w:val="24"/>
        </w:rPr>
        <w:t>l</w:t>
      </w:r>
      <w:r w:rsidRPr="00140D6E">
        <w:rPr>
          <w:i/>
          <w:iCs/>
          <w:sz w:val="24"/>
          <w:szCs w:val="24"/>
        </w:rPr>
        <w:t xml:space="preserve"> </w:t>
      </w:r>
      <w:r w:rsidRPr="00140D6E">
        <w:rPr>
          <w:sz w:val="24"/>
          <w:szCs w:val="24"/>
        </w:rPr>
        <w:t>domicilio digitale del cittadino, la realizzazione dei documenti informatici, dei dati di tipo aperto e della inclusione digitale;</w:t>
      </w:r>
    </w:p>
    <w:p w:rsidR="00E468B6" w:rsidRPr="00140D6E" w:rsidRDefault="00E468B6" w:rsidP="007E64E3">
      <w:pPr>
        <w:pStyle w:val="Paragrafoelenco"/>
        <w:numPr>
          <w:ilvl w:val="0"/>
          <w:numId w:val="2"/>
        </w:numPr>
        <w:jc w:val="both"/>
        <w:rPr>
          <w:sz w:val="24"/>
          <w:szCs w:val="24"/>
        </w:rPr>
      </w:pPr>
      <w:r w:rsidRPr="00140D6E">
        <w:rPr>
          <w:sz w:val="24"/>
          <w:szCs w:val="24"/>
        </w:rPr>
        <w:t xml:space="preserve">Il ricorso alle convenzioni </w:t>
      </w:r>
      <w:proofErr w:type="spellStart"/>
      <w:r w:rsidRPr="00140D6E">
        <w:rPr>
          <w:sz w:val="24"/>
          <w:szCs w:val="24"/>
        </w:rPr>
        <w:t>Consip</w:t>
      </w:r>
      <w:proofErr w:type="spellEnd"/>
      <w:r w:rsidRPr="00140D6E">
        <w:rPr>
          <w:sz w:val="24"/>
          <w:szCs w:val="24"/>
        </w:rPr>
        <w:t xml:space="preserve"> ed al mercato elettronico della PA;</w:t>
      </w:r>
    </w:p>
    <w:p w:rsidR="00E468B6" w:rsidRPr="00140D6E" w:rsidRDefault="00E468B6" w:rsidP="007E64E3">
      <w:pPr>
        <w:pStyle w:val="Paragrafoelenco"/>
        <w:numPr>
          <w:ilvl w:val="0"/>
          <w:numId w:val="2"/>
        </w:numPr>
        <w:jc w:val="both"/>
        <w:rPr>
          <w:sz w:val="24"/>
          <w:szCs w:val="24"/>
        </w:rPr>
      </w:pPr>
      <w:r w:rsidRPr="00140D6E">
        <w:rPr>
          <w:sz w:val="24"/>
          <w:szCs w:val="24"/>
        </w:rPr>
        <w:t>La partecipazione alle conferenze dei servizi e la tempestiva adozione dei relativi provvedimenti finali;</w:t>
      </w:r>
    </w:p>
    <w:p w:rsidR="00E468B6" w:rsidRPr="00140D6E" w:rsidRDefault="00E468B6" w:rsidP="007E64E3">
      <w:pPr>
        <w:pStyle w:val="Paragrafoelenco"/>
        <w:numPr>
          <w:ilvl w:val="0"/>
          <w:numId w:val="2"/>
        </w:numPr>
        <w:jc w:val="both"/>
        <w:rPr>
          <w:sz w:val="24"/>
          <w:szCs w:val="24"/>
        </w:rPr>
      </w:pPr>
      <w:r w:rsidRPr="00140D6E">
        <w:rPr>
          <w:sz w:val="24"/>
          <w:szCs w:val="24"/>
        </w:rPr>
        <w:t>La verifica della certificazione delle assenze per malattia;</w:t>
      </w:r>
    </w:p>
    <w:p w:rsidR="00E468B6" w:rsidRPr="00140D6E" w:rsidRDefault="00E468B6" w:rsidP="007E64E3">
      <w:pPr>
        <w:pStyle w:val="Paragrafoelenco"/>
        <w:numPr>
          <w:ilvl w:val="0"/>
          <w:numId w:val="2"/>
        </w:numPr>
        <w:jc w:val="both"/>
        <w:rPr>
          <w:sz w:val="24"/>
          <w:szCs w:val="24"/>
        </w:rPr>
      </w:pPr>
      <w:r w:rsidRPr="00140D6E">
        <w:rPr>
          <w:sz w:val="24"/>
          <w:szCs w:val="24"/>
        </w:rPr>
        <w:t>L’avvio e la conclusione dei procedimenti disciplinari;</w:t>
      </w:r>
    </w:p>
    <w:p w:rsidR="00E468B6" w:rsidRPr="00140D6E" w:rsidRDefault="00E468B6" w:rsidP="007E64E3">
      <w:pPr>
        <w:pStyle w:val="Paragrafoelenco"/>
        <w:numPr>
          <w:ilvl w:val="0"/>
          <w:numId w:val="2"/>
        </w:numPr>
        <w:jc w:val="both"/>
        <w:rPr>
          <w:sz w:val="24"/>
          <w:szCs w:val="24"/>
        </w:rPr>
      </w:pPr>
      <w:r w:rsidRPr="00140D6E">
        <w:rPr>
          <w:sz w:val="24"/>
          <w:szCs w:val="24"/>
        </w:rPr>
        <w:t>Il rispetto dei termini di conclusione dei procedimenti amministrativi;</w:t>
      </w:r>
    </w:p>
    <w:p w:rsidR="00E468B6" w:rsidRPr="00140D6E" w:rsidRDefault="00E468B6" w:rsidP="007E64E3">
      <w:pPr>
        <w:pStyle w:val="Paragrafoelenco"/>
        <w:numPr>
          <w:ilvl w:val="0"/>
          <w:numId w:val="2"/>
        </w:numPr>
        <w:jc w:val="both"/>
        <w:rPr>
          <w:sz w:val="24"/>
          <w:szCs w:val="24"/>
        </w:rPr>
      </w:pPr>
      <w:r w:rsidRPr="00140D6E">
        <w:rPr>
          <w:sz w:val="24"/>
          <w:szCs w:val="24"/>
        </w:rPr>
        <w:t>La vigilanza sul personale assegnato;</w:t>
      </w:r>
    </w:p>
    <w:p w:rsidR="00E468B6" w:rsidRPr="00140D6E" w:rsidRDefault="00E468B6" w:rsidP="007E64E3">
      <w:pPr>
        <w:pStyle w:val="Paragrafoelenco"/>
        <w:numPr>
          <w:ilvl w:val="0"/>
          <w:numId w:val="2"/>
        </w:numPr>
        <w:jc w:val="both"/>
        <w:rPr>
          <w:sz w:val="24"/>
          <w:szCs w:val="24"/>
        </w:rPr>
      </w:pPr>
      <w:r w:rsidRPr="00140D6E">
        <w:rPr>
          <w:sz w:val="24"/>
          <w:szCs w:val="24"/>
        </w:rPr>
        <w:t>Il rispetto dei vincoli dettati per il controllo del personale;</w:t>
      </w:r>
    </w:p>
    <w:p w:rsidR="00E468B6" w:rsidRPr="00140D6E" w:rsidRDefault="00E468B6" w:rsidP="007E64E3">
      <w:pPr>
        <w:pStyle w:val="Paragrafoelenco"/>
        <w:numPr>
          <w:ilvl w:val="0"/>
          <w:numId w:val="2"/>
        </w:numPr>
        <w:jc w:val="both"/>
        <w:rPr>
          <w:sz w:val="24"/>
          <w:szCs w:val="24"/>
        </w:rPr>
      </w:pPr>
      <w:r w:rsidRPr="00140D6E">
        <w:rPr>
          <w:sz w:val="24"/>
          <w:szCs w:val="24"/>
        </w:rPr>
        <w:t>L’adozione delle misure organizzative necessarie per l’applicazione del cd lavoro agile</w:t>
      </w:r>
    </w:p>
    <w:p w:rsidR="00904B4C" w:rsidRPr="00140D6E" w:rsidRDefault="00904B4C"/>
    <w:sectPr w:rsidR="00904B4C" w:rsidRPr="00140D6E" w:rsidSect="0032725A">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3BC6" w:rsidRDefault="00593BC6">
      <w:r>
        <w:separator/>
      </w:r>
    </w:p>
  </w:endnote>
  <w:endnote w:type="continuationSeparator" w:id="0">
    <w:p w:rsidR="00593BC6" w:rsidRDefault="00593B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641" w:rsidRDefault="00E47275">
    <w:pPr>
      <w:pStyle w:val="Pidipagina"/>
      <w:framePr w:wrap="around" w:vAnchor="text" w:hAnchor="margin" w:xAlign="center" w:y="1"/>
      <w:rPr>
        <w:rStyle w:val="Numeropagina"/>
      </w:rPr>
    </w:pPr>
    <w:r>
      <w:rPr>
        <w:rStyle w:val="Numeropagina"/>
      </w:rPr>
      <w:fldChar w:fldCharType="begin"/>
    </w:r>
    <w:r w:rsidR="00513A15">
      <w:rPr>
        <w:rStyle w:val="Numeropagina"/>
      </w:rPr>
      <w:instrText xml:space="preserve">PAGE  </w:instrText>
    </w:r>
    <w:r>
      <w:rPr>
        <w:rStyle w:val="Numeropagina"/>
      </w:rPr>
      <w:fldChar w:fldCharType="separate"/>
    </w:r>
    <w:r w:rsidR="004E482A">
      <w:rPr>
        <w:rStyle w:val="Numeropagina"/>
        <w:noProof/>
      </w:rPr>
      <w:t>2</w:t>
    </w:r>
    <w:r>
      <w:rPr>
        <w:rStyle w:val="Numeropagina"/>
      </w:rPr>
      <w:fldChar w:fldCharType="end"/>
    </w:r>
  </w:p>
  <w:p w:rsidR="00B92641" w:rsidRDefault="002D77BE">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641" w:rsidRDefault="00513A15" w:rsidP="006D639A">
    <w:pPr>
      <w:pStyle w:val="Pidipagina"/>
    </w:pPr>
    <w:r>
      <w:t xml:space="preserve">________________________________________________________________________________________________ </w:t>
    </w:r>
  </w:p>
  <w:p w:rsidR="00B92641" w:rsidRDefault="002D77BE">
    <w:pPr>
      <w:pStyle w:val="Pidipagina"/>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05C" w:rsidRDefault="005A305C">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3BC6" w:rsidRDefault="00593BC6">
      <w:r>
        <w:separator/>
      </w:r>
    </w:p>
  </w:footnote>
  <w:footnote w:type="continuationSeparator" w:id="0">
    <w:p w:rsidR="00593BC6" w:rsidRDefault="00593B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641" w:rsidRDefault="00E47275">
    <w:pPr>
      <w:pStyle w:val="Intestazione"/>
      <w:framePr w:wrap="around" w:vAnchor="text" w:hAnchor="margin" w:xAlign="right" w:y="1"/>
      <w:rPr>
        <w:rStyle w:val="Numeropagina"/>
      </w:rPr>
    </w:pPr>
    <w:r>
      <w:rPr>
        <w:rStyle w:val="Numeropagina"/>
      </w:rPr>
      <w:fldChar w:fldCharType="begin"/>
    </w:r>
    <w:r w:rsidR="00513A15">
      <w:rPr>
        <w:rStyle w:val="Numeropagina"/>
      </w:rPr>
      <w:instrText xml:space="preserve">PAGE  </w:instrText>
    </w:r>
    <w:r>
      <w:rPr>
        <w:rStyle w:val="Numeropagina"/>
      </w:rPr>
      <w:fldChar w:fldCharType="separate"/>
    </w:r>
    <w:r w:rsidR="004E482A">
      <w:rPr>
        <w:rStyle w:val="Numeropagina"/>
        <w:noProof/>
      </w:rPr>
      <w:t>2</w:t>
    </w:r>
    <w:r>
      <w:rPr>
        <w:rStyle w:val="Numeropagina"/>
      </w:rPr>
      <w:fldChar w:fldCharType="end"/>
    </w:r>
  </w:p>
  <w:p w:rsidR="00B92641" w:rsidRDefault="002D77BE">
    <w:pPr>
      <w:pStyle w:val="Intestazione"/>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3521094"/>
      <w:docPartObj>
        <w:docPartGallery w:val="Page Numbers (Margins)"/>
        <w:docPartUnique/>
      </w:docPartObj>
    </w:sdtPr>
    <w:sdtContent>
      <w:p w:rsidR="00B92641" w:rsidRDefault="00E47275" w:rsidP="003266F6">
        <w:pPr>
          <w:pStyle w:val="Intestazione"/>
          <w:jc w:val="right"/>
        </w:pPr>
        <w:r>
          <w:rPr>
            <w:noProof/>
            <w:lang w:eastAsia="zh-TW"/>
          </w:rPr>
          <w:pict>
            <v:rect id="_x0000_s2049" style="position:absolute;left:0;text-align:left;margin-left:0;margin-top:0;width:60pt;height:70.5pt;z-index:251660288;mso-position-horizontal:center;mso-position-horizontal-relative:right-margin-area;mso-position-vertical:center;mso-position-vertical-relative:page" o:allowincell="f" stroked="f">
              <v:textbox>
                <w:txbxContent>
                  <w:sdt>
                    <w:sdtPr>
                      <w:rPr>
                        <w:rFonts w:asciiTheme="majorHAnsi" w:hAnsiTheme="majorHAnsi"/>
                        <w:b/>
                      </w:rPr>
                      <w:id w:val="104736891"/>
                      <w:docPartObj>
                        <w:docPartGallery w:val="Page Numbers (Margins)"/>
                        <w:docPartUnique/>
                      </w:docPartObj>
                    </w:sdtPr>
                    <w:sdtContent>
                      <w:p w:rsidR="005A305C" w:rsidRPr="005A305C" w:rsidRDefault="00E47275">
                        <w:pPr>
                          <w:jc w:val="center"/>
                          <w:rPr>
                            <w:rFonts w:asciiTheme="majorHAnsi" w:hAnsiTheme="majorHAnsi"/>
                            <w:b/>
                          </w:rPr>
                        </w:pPr>
                        <w:r w:rsidRPr="005A305C">
                          <w:rPr>
                            <w:b/>
                          </w:rPr>
                          <w:fldChar w:fldCharType="begin"/>
                        </w:r>
                        <w:r w:rsidR="005A305C" w:rsidRPr="005A305C">
                          <w:rPr>
                            <w:b/>
                          </w:rPr>
                          <w:instrText xml:space="preserve"> PAGE  \* MERGEFORMAT </w:instrText>
                        </w:r>
                        <w:r w:rsidRPr="005A305C">
                          <w:rPr>
                            <w:b/>
                          </w:rPr>
                          <w:fldChar w:fldCharType="separate"/>
                        </w:r>
                        <w:r w:rsidR="002D77BE" w:rsidRPr="002D77BE">
                          <w:rPr>
                            <w:rFonts w:asciiTheme="majorHAnsi" w:hAnsiTheme="majorHAnsi"/>
                            <w:b/>
                            <w:noProof/>
                          </w:rPr>
                          <w:t>1</w:t>
                        </w:r>
                        <w:r w:rsidRPr="005A305C">
                          <w:rPr>
                            <w:b/>
                          </w:rPr>
                          <w:fldChar w:fldCharType="end"/>
                        </w:r>
                      </w:p>
                    </w:sdtContent>
                  </w:sdt>
                </w:txbxContent>
              </v:textbox>
              <w10:wrap anchorx="page" anchory="page"/>
            </v:rect>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05C" w:rsidRDefault="005A305C">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872EE"/>
    <w:multiLevelType w:val="hybridMultilevel"/>
    <w:tmpl w:val="9418D9F0"/>
    <w:lvl w:ilvl="0" w:tplc="3DFEB426">
      <w:start w:val="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911597E"/>
    <w:multiLevelType w:val="hybridMultilevel"/>
    <w:tmpl w:val="5CB60EBC"/>
    <w:lvl w:ilvl="0" w:tplc="E564C63A">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
    <w:nsid w:val="24BA1EED"/>
    <w:multiLevelType w:val="multilevel"/>
    <w:tmpl w:val="B7F47FC4"/>
    <w:lvl w:ilvl="0">
      <w:start w:val="1"/>
      <w:numFmt w:val="upperRoman"/>
      <w:suff w:val="nothing"/>
      <w:lvlText w:val="TITOLO %1"/>
      <w:lvlJc w:val="left"/>
      <w:pPr>
        <w:ind w:left="4679" w:firstLine="0"/>
      </w:pPr>
      <w:rPr>
        <w:rFonts w:ascii="Times New Roman" w:hAnsi="Times New Roman" w:hint="default"/>
        <w:b/>
        <w:i w:val="0"/>
        <w:caps w:val="0"/>
        <w:strike w:val="0"/>
        <w:dstrike w:val="0"/>
        <w:outline w:val="0"/>
        <w:shadow w:val="0"/>
        <w:emboss w:val="0"/>
        <w:imprint w:val="0"/>
        <w:vanish w:val="0"/>
        <w:sz w:val="22"/>
        <w:vertAlign w:val="baseline"/>
      </w:rPr>
    </w:lvl>
    <w:lvl w:ilvl="1">
      <w:start w:val="1"/>
      <w:numFmt w:val="decimal"/>
      <w:lvlRestart w:val="0"/>
      <w:pStyle w:val="Titolo2"/>
      <w:suff w:val="nothing"/>
      <w:lvlText w:val="Articolo %2"/>
      <w:lvlJc w:val="left"/>
      <w:pPr>
        <w:ind w:left="2269" w:firstLine="0"/>
      </w:pPr>
      <w:rPr>
        <w:rFonts w:hint="default"/>
        <w:b/>
        <w:i w:val="0"/>
      </w:rPr>
    </w:lvl>
    <w:lvl w:ilvl="2">
      <w:start w:val="1"/>
      <w:numFmt w:val="decimal"/>
      <w:lvlText w:val="%3."/>
      <w:lvlJc w:val="left"/>
      <w:pPr>
        <w:tabs>
          <w:tab w:val="num" w:pos="2912"/>
        </w:tabs>
        <w:ind w:left="2552" w:firstLine="0"/>
      </w:pPr>
      <w:rPr>
        <w:rFonts w:hint="default"/>
        <w:b/>
        <w:i w:val="0"/>
        <w:caps w:val="0"/>
        <w:strike w:val="0"/>
        <w:dstrike w:val="0"/>
        <w:outline w:val="0"/>
        <w:shadow w:val="0"/>
        <w:emboss w:val="0"/>
        <w:imprint w:val="0"/>
        <w:vanish w:val="0"/>
        <w:vertAlign w:val="baseline"/>
      </w:rPr>
    </w:lvl>
    <w:lvl w:ilvl="3">
      <w:start w:val="1"/>
      <w:numFmt w:val="lowerLetter"/>
      <w:pStyle w:val="Titolo4"/>
      <w:lvlText w:val="%4)"/>
      <w:lvlJc w:val="left"/>
      <w:pPr>
        <w:tabs>
          <w:tab w:val="num" w:pos="2160"/>
        </w:tabs>
        <w:ind w:left="2140" w:hanging="340"/>
      </w:pPr>
      <w:rPr>
        <w:rFonts w:hint="default"/>
        <w:b/>
        <w:i w:val="0"/>
        <w:caps w:val="0"/>
        <w:strike w:val="0"/>
        <w:dstrike w:val="0"/>
        <w:outline w:val="0"/>
        <w:shadow w:val="0"/>
        <w:emboss w:val="0"/>
        <w:imprint w:val="0"/>
        <w:vanish w:val="0"/>
        <w:vertAlign w:val="baseline"/>
      </w:rPr>
    </w:lvl>
    <w:lvl w:ilvl="4">
      <w:start w:val="1"/>
      <w:numFmt w:val="lowerRoman"/>
      <w:pStyle w:val="Titolo5"/>
      <w:lvlText w:val="%5."/>
      <w:lvlJc w:val="left"/>
      <w:pPr>
        <w:tabs>
          <w:tab w:val="num" w:pos="2705"/>
        </w:tabs>
        <w:ind w:left="2439" w:hanging="454"/>
      </w:pPr>
      <w:rPr>
        <w:rFonts w:hint="default"/>
        <w:b/>
        <w:i w:val="0"/>
        <w:caps w:val="0"/>
        <w:strike w:val="0"/>
        <w:dstrike w:val="0"/>
        <w:outline w:val="0"/>
        <w:shadow w:val="0"/>
        <w:emboss w:val="0"/>
        <w:imprint w:val="0"/>
        <w:vanish w:val="0"/>
        <w:vertAlign w:val="baseline"/>
      </w:rPr>
    </w:lvl>
    <w:lvl w:ilvl="5">
      <w:start w:val="1"/>
      <w:numFmt w:val="lowerLetter"/>
      <w:pStyle w:val="Titolo6"/>
      <w:lvlText w:val="(%6)"/>
      <w:lvlJc w:val="left"/>
      <w:pPr>
        <w:tabs>
          <w:tab w:val="num" w:pos="3960"/>
        </w:tabs>
        <w:ind w:left="3600" w:firstLine="0"/>
      </w:pPr>
      <w:rPr>
        <w:rFonts w:hint="default"/>
      </w:rPr>
    </w:lvl>
    <w:lvl w:ilvl="6">
      <w:start w:val="1"/>
      <w:numFmt w:val="lowerRoman"/>
      <w:pStyle w:val="Titolo7"/>
      <w:lvlText w:val="(%7)"/>
      <w:lvlJc w:val="left"/>
      <w:pPr>
        <w:tabs>
          <w:tab w:val="num" w:pos="5040"/>
        </w:tabs>
        <w:ind w:left="4320" w:firstLine="0"/>
      </w:pPr>
      <w:rPr>
        <w:rFonts w:hint="default"/>
      </w:rPr>
    </w:lvl>
    <w:lvl w:ilvl="7">
      <w:start w:val="1"/>
      <w:numFmt w:val="lowerLetter"/>
      <w:pStyle w:val="Titolo8"/>
      <w:lvlText w:val="(%8)"/>
      <w:lvlJc w:val="left"/>
      <w:pPr>
        <w:tabs>
          <w:tab w:val="num" w:pos="5400"/>
        </w:tabs>
        <w:ind w:left="5040" w:firstLine="0"/>
      </w:pPr>
      <w:rPr>
        <w:rFonts w:hint="default"/>
      </w:rPr>
    </w:lvl>
    <w:lvl w:ilvl="8">
      <w:start w:val="1"/>
      <w:numFmt w:val="lowerRoman"/>
      <w:pStyle w:val="Titolo9"/>
      <w:lvlText w:val="(%9)"/>
      <w:lvlJc w:val="left"/>
      <w:pPr>
        <w:tabs>
          <w:tab w:val="num" w:pos="6120"/>
        </w:tabs>
        <w:ind w:left="5760" w:firstLine="0"/>
      </w:pPr>
      <w:rPr>
        <w:rFont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defaultTabStop w:val="708"/>
  <w:hyphenationZone w:val="283"/>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E468B6"/>
    <w:rsid w:val="000A6B76"/>
    <w:rsid w:val="000B0C46"/>
    <w:rsid w:val="000B76AE"/>
    <w:rsid w:val="000D448C"/>
    <w:rsid w:val="00140D6E"/>
    <w:rsid w:val="001A5992"/>
    <w:rsid w:val="001F2510"/>
    <w:rsid w:val="002D77BE"/>
    <w:rsid w:val="00385505"/>
    <w:rsid w:val="00467645"/>
    <w:rsid w:val="004E0F32"/>
    <w:rsid w:val="004E482A"/>
    <w:rsid w:val="00513A15"/>
    <w:rsid w:val="00593BC6"/>
    <w:rsid w:val="005A305C"/>
    <w:rsid w:val="005C42A8"/>
    <w:rsid w:val="005C6B1B"/>
    <w:rsid w:val="006710BB"/>
    <w:rsid w:val="0068540E"/>
    <w:rsid w:val="006A22A5"/>
    <w:rsid w:val="007E64E3"/>
    <w:rsid w:val="00820941"/>
    <w:rsid w:val="00845EED"/>
    <w:rsid w:val="008535CE"/>
    <w:rsid w:val="008B4FDD"/>
    <w:rsid w:val="00904B4C"/>
    <w:rsid w:val="009B7AEC"/>
    <w:rsid w:val="009D4A66"/>
    <w:rsid w:val="009E1044"/>
    <w:rsid w:val="009F41A7"/>
    <w:rsid w:val="00A5201E"/>
    <w:rsid w:val="00A61B21"/>
    <w:rsid w:val="00AF5341"/>
    <w:rsid w:val="00AF714B"/>
    <w:rsid w:val="00B0722A"/>
    <w:rsid w:val="00B24650"/>
    <w:rsid w:val="00B954DB"/>
    <w:rsid w:val="00CC1AD5"/>
    <w:rsid w:val="00D632AB"/>
    <w:rsid w:val="00E03681"/>
    <w:rsid w:val="00E11423"/>
    <w:rsid w:val="00E33226"/>
    <w:rsid w:val="00E468B6"/>
    <w:rsid w:val="00E47275"/>
    <w:rsid w:val="00E56FA0"/>
    <w:rsid w:val="00E725F4"/>
    <w:rsid w:val="00EF012D"/>
    <w:rsid w:val="00F3537F"/>
    <w:rsid w:val="00F46022"/>
    <w:rsid w:val="00F8451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468B6"/>
    <w:rPr>
      <w:rFonts w:ascii="Times New Roman" w:eastAsia="Times New Roman" w:hAnsi="Times New Roman" w:cs="Times New Roman"/>
      <w:sz w:val="20"/>
      <w:szCs w:val="20"/>
      <w:lang w:eastAsia="it-IT"/>
    </w:rPr>
  </w:style>
  <w:style w:type="paragraph" w:styleId="Titolo2">
    <w:name w:val="heading 2"/>
    <w:basedOn w:val="Normale"/>
    <w:next w:val="Normale"/>
    <w:link w:val="Titolo2Carattere"/>
    <w:qFormat/>
    <w:rsid w:val="00E468B6"/>
    <w:pPr>
      <w:keepNext/>
      <w:keepLines/>
      <w:numPr>
        <w:ilvl w:val="1"/>
        <w:numId w:val="1"/>
      </w:numPr>
      <w:spacing w:before="720" w:after="120"/>
      <w:outlineLvl w:val="1"/>
    </w:pPr>
    <w:rPr>
      <w:b/>
      <w:sz w:val="22"/>
    </w:rPr>
  </w:style>
  <w:style w:type="paragraph" w:styleId="Titolo3">
    <w:name w:val="heading 3"/>
    <w:basedOn w:val="Normale"/>
    <w:next w:val="Normale"/>
    <w:link w:val="Titolo3Carattere"/>
    <w:qFormat/>
    <w:rsid w:val="00E468B6"/>
    <w:pPr>
      <w:keepLines/>
      <w:tabs>
        <w:tab w:val="left" w:pos="-2127"/>
      </w:tabs>
      <w:spacing w:before="120" w:after="80"/>
      <w:jc w:val="both"/>
      <w:outlineLvl w:val="2"/>
    </w:pPr>
    <w:rPr>
      <w:sz w:val="22"/>
    </w:rPr>
  </w:style>
  <w:style w:type="paragraph" w:styleId="Titolo4">
    <w:name w:val="heading 4"/>
    <w:basedOn w:val="Normale"/>
    <w:next w:val="Normale"/>
    <w:link w:val="Titolo4Carattere"/>
    <w:qFormat/>
    <w:rsid w:val="00E468B6"/>
    <w:pPr>
      <w:numPr>
        <w:ilvl w:val="3"/>
        <w:numId w:val="1"/>
      </w:numPr>
      <w:spacing w:after="80"/>
      <w:jc w:val="both"/>
      <w:outlineLvl w:val="3"/>
    </w:pPr>
    <w:rPr>
      <w:sz w:val="22"/>
    </w:rPr>
  </w:style>
  <w:style w:type="paragraph" w:styleId="Titolo5">
    <w:name w:val="heading 5"/>
    <w:basedOn w:val="Titolo4"/>
    <w:next w:val="Normale"/>
    <w:link w:val="Titolo5Carattere"/>
    <w:qFormat/>
    <w:rsid w:val="00E468B6"/>
    <w:pPr>
      <w:keepLines/>
      <w:numPr>
        <w:ilvl w:val="4"/>
      </w:numPr>
      <w:outlineLvl w:val="4"/>
    </w:pPr>
    <w:rPr>
      <w:bCs/>
    </w:rPr>
  </w:style>
  <w:style w:type="paragraph" w:styleId="Titolo6">
    <w:name w:val="heading 6"/>
    <w:basedOn w:val="Normale"/>
    <w:next w:val="Normale"/>
    <w:link w:val="Titolo6Carattere"/>
    <w:qFormat/>
    <w:rsid w:val="00E468B6"/>
    <w:pPr>
      <w:keepNext/>
      <w:numPr>
        <w:ilvl w:val="5"/>
        <w:numId w:val="1"/>
      </w:numPr>
      <w:spacing w:before="120" w:after="120" w:line="340" w:lineRule="exact"/>
      <w:jc w:val="center"/>
      <w:outlineLvl w:val="5"/>
    </w:pPr>
    <w:rPr>
      <w:b/>
      <w:sz w:val="24"/>
    </w:rPr>
  </w:style>
  <w:style w:type="paragraph" w:styleId="Titolo7">
    <w:name w:val="heading 7"/>
    <w:basedOn w:val="Normale"/>
    <w:next w:val="Normale"/>
    <w:link w:val="Titolo7Carattere"/>
    <w:qFormat/>
    <w:rsid w:val="00E468B6"/>
    <w:pPr>
      <w:keepNext/>
      <w:numPr>
        <w:ilvl w:val="6"/>
        <w:numId w:val="1"/>
      </w:numPr>
      <w:jc w:val="center"/>
      <w:outlineLvl w:val="6"/>
    </w:pPr>
    <w:rPr>
      <w:bCs/>
      <w:color w:val="FF0000"/>
      <w:sz w:val="22"/>
      <w:u w:val="single"/>
    </w:rPr>
  </w:style>
  <w:style w:type="paragraph" w:styleId="Titolo8">
    <w:name w:val="heading 8"/>
    <w:basedOn w:val="Normale"/>
    <w:next w:val="Normale"/>
    <w:link w:val="Titolo8Carattere"/>
    <w:qFormat/>
    <w:rsid w:val="00E468B6"/>
    <w:pPr>
      <w:keepNext/>
      <w:numPr>
        <w:ilvl w:val="7"/>
        <w:numId w:val="1"/>
      </w:numPr>
      <w:spacing w:line="360" w:lineRule="auto"/>
      <w:jc w:val="center"/>
      <w:outlineLvl w:val="7"/>
    </w:pPr>
    <w:rPr>
      <w:b/>
      <w:color w:val="FF0000"/>
      <w:sz w:val="22"/>
    </w:rPr>
  </w:style>
  <w:style w:type="paragraph" w:styleId="Titolo9">
    <w:name w:val="heading 9"/>
    <w:basedOn w:val="Normale"/>
    <w:next w:val="Normale"/>
    <w:link w:val="Titolo9Carattere"/>
    <w:qFormat/>
    <w:rsid w:val="00E468B6"/>
    <w:pPr>
      <w:keepNext/>
      <w:numPr>
        <w:ilvl w:val="8"/>
        <w:numId w:val="1"/>
      </w:numPr>
      <w:jc w:val="center"/>
      <w:outlineLvl w:val="8"/>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E468B6"/>
    <w:rPr>
      <w:rFonts w:ascii="Times New Roman" w:eastAsia="Times New Roman" w:hAnsi="Times New Roman" w:cs="Times New Roman"/>
      <w:b/>
      <w:sz w:val="22"/>
      <w:szCs w:val="20"/>
      <w:lang w:eastAsia="it-IT"/>
    </w:rPr>
  </w:style>
  <w:style w:type="character" w:customStyle="1" w:styleId="Titolo3Carattere">
    <w:name w:val="Titolo 3 Carattere"/>
    <w:basedOn w:val="Carpredefinitoparagrafo"/>
    <w:link w:val="Titolo3"/>
    <w:rsid w:val="00E468B6"/>
    <w:rPr>
      <w:rFonts w:ascii="Times New Roman" w:eastAsia="Times New Roman" w:hAnsi="Times New Roman" w:cs="Times New Roman"/>
      <w:sz w:val="22"/>
      <w:szCs w:val="20"/>
      <w:lang w:eastAsia="it-IT"/>
    </w:rPr>
  </w:style>
  <w:style w:type="character" w:customStyle="1" w:styleId="Titolo4Carattere">
    <w:name w:val="Titolo 4 Carattere"/>
    <w:basedOn w:val="Carpredefinitoparagrafo"/>
    <w:link w:val="Titolo4"/>
    <w:rsid w:val="00E468B6"/>
    <w:rPr>
      <w:rFonts w:ascii="Times New Roman" w:eastAsia="Times New Roman" w:hAnsi="Times New Roman" w:cs="Times New Roman"/>
      <w:sz w:val="22"/>
      <w:szCs w:val="20"/>
    </w:rPr>
  </w:style>
  <w:style w:type="character" w:customStyle="1" w:styleId="Titolo5Carattere">
    <w:name w:val="Titolo 5 Carattere"/>
    <w:basedOn w:val="Carpredefinitoparagrafo"/>
    <w:link w:val="Titolo5"/>
    <w:rsid w:val="00E468B6"/>
    <w:rPr>
      <w:rFonts w:ascii="Times New Roman" w:eastAsia="Times New Roman" w:hAnsi="Times New Roman" w:cs="Times New Roman"/>
      <w:bCs/>
      <w:sz w:val="22"/>
      <w:szCs w:val="20"/>
    </w:rPr>
  </w:style>
  <w:style w:type="character" w:customStyle="1" w:styleId="Titolo6Carattere">
    <w:name w:val="Titolo 6 Carattere"/>
    <w:basedOn w:val="Carpredefinitoparagrafo"/>
    <w:link w:val="Titolo6"/>
    <w:rsid w:val="00E468B6"/>
    <w:rPr>
      <w:rFonts w:ascii="Times New Roman" w:eastAsia="Times New Roman" w:hAnsi="Times New Roman" w:cs="Times New Roman"/>
      <w:b/>
      <w:szCs w:val="20"/>
    </w:rPr>
  </w:style>
  <w:style w:type="character" w:customStyle="1" w:styleId="Titolo7Carattere">
    <w:name w:val="Titolo 7 Carattere"/>
    <w:basedOn w:val="Carpredefinitoparagrafo"/>
    <w:link w:val="Titolo7"/>
    <w:rsid w:val="00E468B6"/>
    <w:rPr>
      <w:rFonts w:ascii="Times New Roman" w:eastAsia="Times New Roman" w:hAnsi="Times New Roman" w:cs="Times New Roman"/>
      <w:bCs/>
      <w:color w:val="FF0000"/>
      <w:sz w:val="22"/>
      <w:szCs w:val="20"/>
      <w:u w:val="single"/>
      <w:lang w:eastAsia="it-IT"/>
    </w:rPr>
  </w:style>
  <w:style w:type="character" w:customStyle="1" w:styleId="Titolo8Carattere">
    <w:name w:val="Titolo 8 Carattere"/>
    <w:basedOn w:val="Carpredefinitoparagrafo"/>
    <w:link w:val="Titolo8"/>
    <w:rsid w:val="00E468B6"/>
    <w:rPr>
      <w:rFonts w:ascii="Times New Roman" w:eastAsia="Times New Roman" w:hAnsi="Times New Roman" w:cs="Times New Roman"/>
      <w:b/>
      <w:color w:val="FF0000"/>
      <w:sz w:val="22"/>
      <w:szCs w:val="20"/>
      <w:lang w:eastAsia="it-IT"/>
    </w:rPr>
  </w:style>
  <w:style w:type="character" w:customStyle="1" w:styleId="Titolo9Carattere">
    <w:name w:val="Titolo 9 Carattere"/>
    <w:basedOn w:val="Carpredefinitoparagrafo"/>
    <w:link w:val="Titolo9"/>
    <w:rsid w:val="00E468B6"/>
    <w:rPr>
      <w:rFonts w:ascii="Times New Roman" w:eastAsia="Times New Roman" w:hAnsi="Times New Roman" w:cs="Times New Roman"/>
      <w:szCs w:val="20"/>
      <w:lang w:eastAsia="it-IT"/>
    </w:rPr>
  </w:style>
  <w:style w:type="paragraph" w:styleId="Corpodeltesto2">
    <w:name w:val="Body Text 2"/>
    <w:basedOn w:val="Normale"/>
    <w:link w:val="Corpodeltesto2Carattere"/>
    <w:semiHidden/>
    <w:rsid w:val="00E468B6"/>
    <w:pPr>
      <w:tabs>
        <w:tab w:val="left" w:pos="288"/>
        <w:tab w:val="left" w:pos="709"/>
      </w:tabs>
    </w:pPr>
    <w:rPr>
      <w:sz w:val="28"/>
    </w:rPr>
  </w:style>
  <w:style w:type="character" w:customStyle="1" w:styleId="Corpodeltesto2Carattere">
    <w:name w:val="Corpo del testo 2 Carattere"/>
    <w:basedOn w:val="Carpredefinitoparagrafo"/>
    <w:link w:val="Corpodeltesto2"/>
    <w:semiHidden/>
    <w:rsid w:val="00E468B6"/>
    <w:rPr>
      <w:rFonts w:ascii="Times New Roman" w:eastAsia="Times New Roman" w:hAnsi="Times New Roman" w:cs="Times New Roman"/>
      <w:sz w:val="28"/>
      <w:szCs w:val="20"/>
      <w:lang w:eastAsia="it-IT"/>
    </w:rPr>
  </w:style>
  <w:style w:type="paragraph" w:styleId="Pidipagina">
    <w:name w:val="footer"/>
    <w:basedOn w:val="Normale"/>
    <w:link w:val="PidipaginaCarattere"/>
    <w:uiPriority w:val="99"/>
    <w:rsid w:val="00E468B6"/>
    <w:pPr>
      <w:tabs>
        <w:tab w:val="center" w:pos="4819"/>
        <w:tab w:val="right" w:pos="9638"/>
      </w:tabs>
    </w:pPr>
  </w:style>
  <w:style w:type="character" w:customStyle="1" w:styleId="PidipaginaCarattere">
    <w:name w:val="Piè di pagina Carattere"/>
    <w:basedOn w:val="Carpredefinitoparagrafo"/>
    <w:link w:val="Pidipagina"/>
    <w:uiPriority w:val="99"/>
    <w:rsid w:val="00E468B6"/>
    <w:rPr>
      <w:rFonts w:ascii="Times New Roman" w:eastAsia="Times New Roman" w:hAnsi="Times New Roman" w:cs="Times New Roman"/>
      <w:sz w:val="20"/>
      <w:szCs w:val="20"/>
      <w:lang w:eastAsia="it-IT"/>
    </w:rPr>
  </w:style>
  <w:style w:type="character" w:styleId="Numeropagina">
    <w:name w:val="page number"/>
    <w:basedOn w:val="Carpredefinitoparagrafo"/>
    <w:semiHidden/>
    <w:rsid w:val="00E468B6"/>
  </w:style>
  <w:style w:type="paragraph" w:styleId="Intestazione">
    <w:name w:val="header"/>
    <w:basedOn w:val="Normale"/>
    <w:link w:val="IntestazioneCarattere"/>
    <w:rsid w:val="00E468B6"/>
    <w:pPr>
      <w:tabs>
        <w:tab w:val="center" w:pos="4819"/>
        <w:tab w:val="right" w:pos="9638"/>
      </w:tabs>
    </w:pPr>
  </w:style>
  <w:style w:type="character" w:customStyle="1" w:styleId="IntestazioneCarattere">
    <w:name w:val="Intestazione Carattere"/>
    <w:basedOn w:val="Carpredefinitoparagrafo"/>
    <w:link w:val="Intestazione"/>
    <w:rsid w:val="00E468B6"/>
    <w:rPr>
      <w:rFonts w:ascii="Times New Roman" w:eastAsia="Times New Roman" w:hAnsi="Times New Roman" w:cs="Times New Roman"/>
      <w:sz w:val="20"/>
      <w:szCs w:val="20"/>
      <w:lang w:eastAsia="it-IT"/>
    </w:rPr>
  </w:style>
  <w:style w:type="paragraph" w:customStyle="1" w:styleId="Default">
    <w:name w:val="Default"/>
    <w:rsid w:val="00E468B6"/>
    <w:pPr>
      <w:widowControl w:val="0"/>
      <w:autoSpaceDE w:val="0"/>
      <w:autoSpaceDN w:val="0"/>
      <w:adjustRightInd w:val="0"/>
    </w:pPr>
    <w:rPr>
      <w:rFonts w:ascii="Arial" w:eastAsia="Times New Roman" w:hAnsi="Arial" w:cs="Arial"/>
      <w:color w:val="000000"/>
      <w:lang w:eastAsia="it-IT"/>
    </w:rPr>
  </w:style>
  <w:style w:type="paragraph" w:styleId="Paragrafoelenco">
    <w:name w:val="List Paragraph"/>
    <w:basedOn w:val="Normale"/>
    <w:uiPriority w:val="34"/>
    <w:qFormat/>
    <w:rsid w:val="00E468B6"/>
    <w:pPr>
      <w:ind w:left="720"/>
      <w:contextualSpacing/>
    </w:pPr>
  </w:style>
  <w:style w:type="paragraph" w:styleId="NormaleWeb">
    <w:name w:val="Normal (Web)"/>
    <w:basedOn w:val="Normale"/>
    <w:uiPriority w:val="99"/>
    <w:semiHidden/>
    <w:unhideWhenUsed/>
    <w:rsid w:val="00E468B6"/>
    <w:pPr>
      <w:spacing w:before="100" w:beforeAutospacing="1" w:after="100" w:afterAutospacing="1"/>
    </w:pPr>
    <w:rPr>
      <w:sz w:val="24"/>
      <w:szCs w:val="24"/>
    </w:rPr>
  </w:style>
  <w:style w:type="paragraph" w:styleId="Testofumetto">
    <w:name w:val="Balloon Text"/>
    <w:basedOn w:val="Normale"/>
    <w:link w:val="TestofumettoCarattere"/>
    <w:uiPriority w:val="99"/>
    <w:semiHidden/>
    <w:unhideWhenUsed/>
    <w:rsid w:val="000B76A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B76AE"/>
    <w:rPr>
      <w:rFonts w:ascii="Tahoma" w:eastAsia="Times New Roman" w:hAnsi="Tahoma" w:cs="Tahoma"/>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468B6"/>
    <w:rPr>
      <w:rFonts w:ascii="Times New Roman" w:eastAsia="Times New Roman" w:hAnsi="Times New Roman" w:cs="Times New Roman"/>
      <w:sz w:val="20"/>
      <w:szCs w:val="20"/>
      <w:lang w:eastAsia="it-IT"/>
    </w:rPr>
  </w:style>
  <w:style w:type="paragraph" w:styleId="Titolo2">
    <w:name w:val="heading 2"/>
    <w:basedOn w:val="Normale"/>
    <w:next w:val="Normale"/>
    <w:link w:val="Titolo2Carattere"/>
    <w:qFormat/>
    <w:rsid w:val="00E468B6"/>
    <w:pPr>
      <w:keepNext/>
      <w:keepLines/>
      <w:numPr>
        <w:ilvl w:val="1"/>
        <w:numId w:val="1"/>
      </w:numPr>
      <w:spacing w:before="720" w:after="120"/>
      <w:outlineLvl w:val="1"/>
    </w:pPr>
    <w:rPr>
      <w:b/>
      <w:sz w:val="22"/>
    </w:rPr>
  </w:style>
  <w:style w:type="paragraph" w:styleId="Titolo3">
    <w:name w:val="heading 3"/>
    <w:basedOn w:val="Normale"/>
    <w:next w:val="Normale"/>
    <w:link w:val="Titolo3Carattere"/>
    <w:qFormat/>
    <w:rsid w:val="00E468B6"/>
    <w:pPr>
      <w:keepLines/>
      <w:tabs>
        <w:tab w:val="left" w:pos="-2127"/>
      </w:tabs>
      <w:spacing w:before="120" w:after="80"/>
      <w:jc w:val="both"/>
      <w:outlineLvl w:val="2"/>
    </w:pPr>
    <w:rPr>
      <w:sz w:val="22"/>
    </w:rPr>
  </w:style>
  <w:style w:type="paragraph" w:styleId="Titolo4">
    <w:name w:val="heading 4"/>
    <w:basedOn w:val="Normale"/>
    <w:next w:val="Normale"/>
    <w:link w:val="Titolo4Carattere"/>
    <w:qFormat/>
    <w:rsid w:val="00E468B6"/>
    <w:pPr>
      <w:numPr>
        <w:ilvl w:val="3"/>
        <w:numId w:val="1"/>
      </w:numPr>
      <w:spacing w:after="80"/>
      <w:jc w:val="both"/>
      <w:outlineLvl w:val="3"/>
    </w:pPr>
    <w:rPr>
      <w:sz w:val="22"/>
      <w:lang w:val="x-none" w:eastAsia="x-none"/>
    </w:rPr>
  </w:style>
  <w:style w:type="paragraph" w:styleId="Titolo5">
    <w:name w:val="heading 5"/>
    <w:basedOn w:val="Titolo4"/>
    <w:next w:val="Normale"/>
    <w:link w:val="Titolo5Carattere"/>
    <w:qFormat/>
    <w:rsid w:val="00E468B6"/>
    <w:pPr>
      <w:keepLines/>
      <w:numPr>
        <w:ilvl w:val="4"/>
      </w:numPr>
      <w:outlineLvl w:val="4"/>
    </w:pPr>
    <w:rPr>
      <w:bCs/>
    </w:rPr>
  </w:style>
  <w:style w:type="paragraph" w:styleId="Titolo6">
    <w:name w:val="heading 6"/>
    <w:basedOn w:val="Normale"/>
    <w:next w:val="Normale"/>
    <w:link w:val="Titolo6Carattere"/>
    <w:qFormat/>
    <w:rsid w:val="00E468B6"/>
    <w:pPr>
      <w:keepNext/>
      <w:numPr>
        <w:ilvl w:val="5"/>
        <w:numId w:val="1"/>
      </w:numPr>
      <w:spacing w:before="120" w:after="120" w:line="340" w:lineRule="exact"/>
      <w:jc w:val="center"/>
      <w:outlineLvl w:val="5"/>
    </w:pPr>
    <w:rPr>
      <w:b/>
      <w:sz w:val="24"/>
      <w:lang w:val="x-none" w:eastAsia="x-none"/>
    </w:rPr>
  </w:style>
  <w:style w:type="paragraph" w:styleId="Titolo7">
    <w:name w:val="heading 7"/>
    <w:basedOn w:val="Normale"/>
    <w:next w:val="Normale"/>
    <w:link w:val="Titolo7Carattere"/>
    <w:qFormat/>
    <w:rsid w:val="00E468B6"/>
    <w:pPr>
      <w:keepNext/>
      <w:numPr>
        <w:ilvl w:val="6"/>
        <w:numId w:val="1"/>
      </w:numPr>
      <w:jc w:val="center"/>
      <w:outlineLvl w:val="6"/>
    </w:pPr>
    <w:rPr>
      <w:bCs/>
      <w:color w:val="FF0000"/>
      <w:sz w:val="22"/>
      <w:u w:val="single"/>
    </w:rPr>
  </w:style>
  <w:style w:type="paragraph" w:styleId="Titolo8">
    <w:name w:val="heading 8"/>
    <w:basedOn w:val="Normale"/>
    <w:next w:val="Normale"/>
    <w:link w:val="Titolo8Carattere"/>
    <w:qFormat/>
    <w:rsid w:val="00E468B6"/>
    <w:pPr>
      <w:keepNext/>
      <w:numPr>
        <w:ilvl w:val="7"/>
        <w:numId w:val="1"/>
      </w:numPr>
      <w:spacing w:line="360" w:lineRule="auto"/>
      <w:jc w:val="center"/>
      <w:outlineLvl w:val="7"/>
    </w:pPr>
    <w:rPr>
      <w:b/>
      <w:color w:val="FF0000"/>
      <w:sz w:val="22"/>
    </w:rPr>
  </w:style>
  <w:style w:type="paragraph" w:styleId="Titolo9">
    <w:name w:val="heading 9"/>
    <w:basedOn w:val="Normale"/>
    <w:next w:val="Normale"/>
    <w:link w:val="Titolo9Carattere"/>
    <w:qFormat/>
    <w:rsid w:val="00E468B6"/>
    <w:pPr>
      <w:keepNext/>
      <w:numPr>
        <w:ilvl w:val="8"/>
        <w:numId w:val="1"/>
      </w:numPr>
      <w:jc w:val="center"/>
      <w:outlineLvl w:val="8"/>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E468B6"/>
    <w:rPr>
      <w:rFonts w:ascii="Times New Roman" w:eastAsia="Times New Roman" w:hAnsi="Times New Roman" w:cs="Times New Roman"/>
      <w:b/>
      <w:sz w:val="22"/>
      <w:szCs w:val="20"/>
      <w:lang w:eastAsia="it-IT"/>
    </w:rPr>
  </w:style>
  <w:style w:type="character" w:customStyle="1" w:styleId="Titolo3Carattere">
    <w:name w:val="Titolo 3 Carattere"/>
    <w:basedOn w:val="Carpredefinitoparagrafo"/>
    <w:link w:val="Titolo3"/>
    <w:rsid w:val="00E468B6"/>
    <w:rPr>
      <w:rFonts w:ascii="Times New Roman" w:eastAsia="Times New Roman" w:hAnsi="Times New Roman" w:cs="Times New Roman"/>
      <w:sz w:val="22"/>
      <w:szCs w:val="20"/>
      <w:lang w:eastAsia="it-IT"/>
    </w:rPr>
  </w:style>
  <w:style w:type="character" w:customStyle="1" w:styleId="Titolo4Carattere">
    <w:name w:val="Titolo 4 Carattere"/>
    <w:basedOn w:val="Carpredefinitoparagrafo"/>
    <w:link w:val="Titolo4"/>
    <w:rsid w:val="00E468B6"/>
    <w:rPr>
      <w:rFonts w:ascii="Times New Roman" w:eastAsia="Times New Roman" w:hAnsi="Times New Roman" w:cs="Times New Roman"/>
      <w:sz w:val="22"/>
      <w:szCs w:val="20"/>
      <w:lang w:val="x-none" w:eastAsia="x-none"/>
    </w:rPr>
  </w:style>
  <w:style w:type="character" w:customStyle="1" w:styleId="Titolo5Carattere">
    <w:name w:val="Titolo 5 Carattere"/>
    <w:basedOn w:val="Carpredefinitoparagrafo"/>
    <w:link w:val="Titolo5"/>
    <w:rsid w:val="00E468B6"/>
    <w:rPr>
      <w:rFonts w:ascii="Times New Roman" w:eastAsia="Times New Roman" w:hAnsi="Times New Roman" w:cs="Times New Roman"/>
      <w:bCs/>
      <w:sz w:val="22"/>
      <w:szCs w:val="20"/>
      <w:lang w:val="x-none" w:eastAsia="x-none"/>
    </w:rPr>
  </w:style>
  <w:style w:type="character" w:customStyle="1" w:styleId="Titolo6Carattere">
    <w:name w:val="Titolo 6 Carattere"/>
    <w:basedOn w:val="Carpredefinitoparagrafo"/>
    <w:link w:val="Titolo6"/>
    <w:rsid w:val="00E468B6"/>
    <w:rPr>
      <w:rFonts w:ascii="Times New Roman" w:eastAsia="Times New Roman" w:hAnsi="Times New Roman" w:cs="Times New Roman"/>
      <w:b/>
      <w:szCs w:val="20"/>
      <w:lang w:val="x-none" w:eastAsia="x-none"/>
    </w:rPr>
  </w:style>
  <w:style w:type="character" w:customStyle="1" w:styleId="Titolo7Carattere">
    <w:name w:val="Titolo 7 Carattere"/>
    <w:basedOn w:val="Carpredefinitoparagrafo"/>
    <w:link w:val="Titolo7"/>
    <w:rsid w:val="00E468B6"/>
    <w:rPr>
      <w:rFonts w:ascii="Times New Roman" w:eastAsia="Times New Roman" w:hAnsi="Times New Roman" w:cs="Times New Roman"/>
      <w:bCs/>
      <w:color w:val="FF0000"/>
      <w:sz w:val="22"/>
      <w:szCs w:val="20"/>
      <w:u w:val="single"/>
      <w:lang w:eastAsia="it-IT"/>
    </w:rPr>
  </w:style>
  <w:style w:type="character" w:customStyle="1" w:styleId="Titolo8Carattere">
    <w:name w:val="Titolo 8 Carattere"/>
    <w:basedOn w:val="Carpredefinitoparagrafo"/>
    <w:link w:val="Titolo8"/>
    <w:rsid w:val="00E468B6"/>
    <w:rPr>
      <w:rFonts w:ascii="Times New Roman" w:eastAsia="Times New Roman" w:hAnsi="Times New Roman" w:cs="Times New Roman"/>
      <w:b/>
      <w:color w:val="FF0000"/>
      <w:sz w:val="22"/>
      <w:szCs w:val="20"/>
      <w:lang w:eastAsia="it-IT"/>
    </w:rPr>
  </w:style>
  <w:style w:type="character" w:customStyle="1" w:styleId="Titolo9Carattere">
    <w:name w:val="Titolo 9 Carattere"/>
    <w:basedOn w:val="Carpredefinitoparagrafo"/>
    <w:link w:val="Titolo9"/>
    <w:rsid w:val="00E468B6"/>
    <w:rPr>
      <w:rFonts w:ascii="Times New Roman" w:eastAsia="Times New Roman" w:hAnsi="Times New Roman" w:cs="Times New Roman"/>
      <w:szCs w:val="20"/>
      <w:lang w:eastAsia="it-IT"/>
    </w:rPr>
  </w:style>
  <w:style w:type="paragraph" w:styleId="Corpodeltesto2">
    <w:name w:val="Body Text 2"/>
    <w:basedOn w:val="Normale"/>
    <w:link w:val="Corpodeltesto2Carattere"/>
    <w:semiHidden/>
    <w:rsid w:val="00E468B6"/>
    <w:pPr>
      <w:tabs>
        <w:tab w:val="left" w:pos="288"/>
        <w:tab w:val="left" w:pos="709"/>
      </w:tabs>
    </w:pPr>
    <w:rPr>
      <w:sz w:val="28"/>
    </w:rPr>
  </w:style>
  <w:style w:type="character" w:customStyle="1" w:styleId="Corpodeltesto2Carattere">
    <w:name w:val="Corpo del testo 2 Carattere"/>
    <w:basedOn w:val="Carpredefinitoparagrafo"/>
    <w:link w:val="Corpodeltesto2"/>
    <w:semiHidden/>
    <w:rsid w:val="00E468B6"/>
    <w:rPr>
      <w:rFonts w:ascii="Times New Roman" w:eastAsia="Times New Roman" w:hAnsi="Times New Roman" w:cs="Times New Roman"/>
      <w:sz w:val="28"/>
      <w:szCs w:val="20"/>
      <w:lang w:eastAsia="it-IT"/>
    </w:rPr>
  </w:style>
  <w:style w:type="paragraph" w:styleId="Pidipagina">
    <w:name w:val="footer"/>
    <w:basedOn w:val="Normale"/>
    <w:link w:val="PidipaginaCarattere"/>
    <w:uiPriority w:val="99"/>
    <w:rsid w:val="00E468B6"/>
    <w:pPr>
      <w:tabs>
        <w:tab w:val="center" w:pos="4819"/>
        <w:tab w:val="right" w:pos="9638"/>
      </w:tabs>
    </w:pPr>
  </w:style>
  <w:style w:type="character" w:customStyle="1" w:styleId="PidipaginaCarattere">
    <w:name w:val="Piè di pagina Carattere"/>
    <w:basedOn w:val="Carpredefinitoparagrafo"/>
    <w:link w:val="Pidipagina"/>
    <w:uiPriority w:val="99"/>
    <w:rsid w:val="00E468B6"/>
    <w:rPr>
      <w:rFonts w:ascii="Times New Roman" w:eastAsia="Times New Roman" w:hAnsi="Times New Roman" w:cs="Times New Roman"/>
      <w:sz w:val="20"/>
      <w:szCs w:val="20"/>
      <w:lang w:eastAsia="it-IT"/>
    </w:rPr>
  </w:style>
  <w:style w:type="character" w:styleId="Numeropagina">
    <w:name w:val="page number"/>
    <w:basedOn w:val="Carpredefinitoparagrafo"/>
    <w:semiHidden/>
    <w:rsid w:val="00E468B6"/>
  </w:style>
  <w:style w:type="paragraph" w:styleId="Intestazione">
    <w:name w:val="header"/>
    <w:basedOn w:val="Normale"/>
    <w:link w:val="IntestazioneCarattere"/>
    <w:rsid w:val="00E468B6"/>
    <w:pPr>
      <w:tabs>
        <w:tab w:val="center" w:pos="4819"/>
        <w:tab w:val="right" w:pos="9638"/>
      </w:tabs>
    </w:pPr>
  </w:style>
  <w:style w:type="character" w:customStyle="1" w:styleId="IntestazioneCarattere">
    <w:name w:val="Intestazione Carattere"/>
    <w:basedOn w:val="Carpredefinitoparagrafo"/>
    <w:link w:val="Intestazione"/>
    <w:rsid w:val="00E468B6"/>
    <w:rPr>
      <w:rFonts w:ascii="Times New Roman" w:eastAsia="Times New Roman" w:hAnsi="Times New Roman" w:cs="Times New Roman"/>
      <w:sz w:val="20"/>
      <w:szCs w:val="20"/>
      <w:lang w:eastAsia="it-IT"/>
    </w:rPr>
  </w:style>
  <w:style w:type="paragraph" w:customStyle="1" w:styleId="Default">
    <w:name w:val="Default"/>
    <w:rsid w:val="00E468B6"/>
    <w:pPr>
      <w:widowControl w:val="0"/>
      <w:autoSpaceDE w:val="0"/>
      <w:autoSpaceDN w:val="0"/>
      <w:adjustRightInd w:val="0"/>
    </w:pPr>
    <w:rPr>
      <w:rFonts w:ascii="Arial" w:eastAsia="Times New Roman" w:hAnsi="Arial" w:cs="Arial"/>
      <w:color w:val="000000"/>
      <w:lang w:eastAsia="it-IT"/>
    </w:rPr>
  </w:style>
  <w:style w:type="paragraph" w:styleId="Paragrafoelenco">
    <w:name w:val="List Paragraph"/>
    <w:basedOn w:val="Normale"/>
    <w:uiPriority w:val="34"/>
    <w:qFormat/>
    <w:rsid w:val="00E468B6"/>
    <w:pPr>
      <w:ind w:left="720"/>
      <w:contextualSpacing/>
    </w:pPr>
  </w:style>
  <w:style w:type="paragraph" w:styleId="NormaleWeb">
    <w:name w:val="Normal (Web)"/>
    <w:basedOn w:val="Normale"/>
    <w:uiPriority w:val="99"/>
    <w:semiHidden/>
    <w:unhideWhenUsed/>
    <w:rsid w:val="00E468B6"/>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3681</Words>
  <Characters>20984</Characters>
  <Application>Microsoft Office Word</Application>
  <DocSecurity>0</DocSecurity>
  <Lines>174</Lines>
  <Paragraphs>49</Paragraphs>
  <ScaleCrop>false</ScaleCrop>
  <HeadingPairs>
    <vt:vector size="4" baseType="variant">
      <vt:variant>
        <vt:lpstr>Titolo</vt:lpstr>
      </vt:variant>
      <vt:variant>
        <vt:i4>1</vt:i4>
      </vt:variant>
      <vt:variant>
        <vt:lpstr>Headings</vt:lpstr>
      </vt:variant>
      <vt:variant>
        <vt:i4>2</vt:i4>
      </vt:variant>
    </vt:vector>
  </HeadingPairs>
  <TitlesOfParts>
    <vt:vector size="3" baseType="lpstr">
      <vt:lpstr/>
      <vt:lpstr>        </vt:lpstr>
      <vt:lpstr>        ART. 9 - ENTRATA IN VIGORE E NORMA FINALE</vt:lpstr>
    </vt:vector>
  </TitlesOfParts>
  <Company/>
  <LinksUpToDate>false</LinksUpToDate>
  <CharactersWithSpaces>24616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di Microsoft Office</dc:creator>
  <cp:lastModifiedBy>Anna Rita Cani</cp:lastModifiedBy>
  <cp:revision>2</cp:revision>
  <cp:lastPrinted>2019-09-12T13:12:00Z</cp:lastPrinted>
  <dcterms:created xsi:type="dcterms:W3CDTF">2019-12-03T10:19:00Z</dcterms:created>
  <dcterms:modified xsi:type="dcterms:W3CDTF">2019-12-03T10:19:00Z</dcterms:modified>
</cp:coreProperties>
</file>